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24" w:rsidRDefault="00323024" w:rsidP="00BD7108">
      <w:pPr>
        <w:jc w:val="center"/>
        <w:rPr>
          <w:b/>
          <w:bCs/>
          <w:sz w:val="28"/>
          <w:szCs w:val="28"/>
          <w:rtl/>
        </w:rPr>
      </w:pPr>
      <w:r>
        <w:rPr>
          <w:rFonts w:hint="cs"/>
          <w:b/>
          <w:bCs/>
          <w:sz w:val="28"/>
          <w:szCs w:val="28"/>
          <w:rtl/>
        </w:rPr>
        <w:t xml:space="preserve">הרב </w:t>
      </w:r>
      <w:proofErr w:type="spellStart"/>
      <w:r>
        <w:rPr>
          <w:rFonts w:hint="cs"/>
          <w:b/>
          <w:bCs/>
          <w:sz w:val="28"/>
          <w:szCs w:val="28"/>
          <w:rtl/>
        </w:rPr>
        <w:t>יהודא</w:t>
      </w:r>
      <w:proofErr w:type="spellEnd"/>
      <w:r>
        <w:rPr>
          <w:rFonts w:hint="cs"/>
          <w:b/>
          <w:bCs/>
          <w:sz w:val="28"/>
          <w:szCs w:val="28"/>
          <w:rtl/>
        </w:rPr>
        <w:t xml:space="preserve"> ליאון אשכנזי (</w:t>
      </w:r>
      <w:proofErr w:type="spellStart"/>
      <w:r>
        <w:rPr>
          <w:rFonts w:hint="cs"/>
          <w:b/>
          <w:bCs/>
          <w:sz w:val="28"/>
          <w:szCs w:val="28"/>
          <w:rtl/>
        </w:rPr>
        <w:t>מניטו</w:t>
      </w:r>
      <w:proofErr w:type="spellEnd"/>
      <w:r>
        <w:rPr>
          <w:rFonts w:hint="cs"/>
          <w:b/>
          <w:bCs/>
          <w:sz w:val="28"/>
          <w:szCs w:val="28"/>
          <w:rtl/>
        </w:rPr>
        <w:t xml:space="preserve">) </w:t>
      </w:r>
      <w:r>
        <w:rPr>
          <w:b/>
          <w:bCs/>
          <w:sz w:val="28"/>
          <w:szCs w:val="28"/>
          <w:rtl/>
        </w:rPr>
        <w:t>–</w:t>
      </w:r>
      <w:r>
        <w:rPr>
          <w:rFonts w:hint="cs"/>
          <w:b/>
          <w:bCs/>
          <w:sz w:val="28"/>
          <w:szCs w:val="28"/>
          <w:rtl/>
        </w:rPr>
        <w:t xml:space="preserve"> </w:t>
      </w:r>
      <w:r w:rsidR="00BD7108">
        <w:rPr>
          <w:rFonts w:hint="cs"/>
          <w:b/>
          <w:bCs/>
          <w:sz w:val="28"/>
          <w:szCs w:val="28"/>
          <w:rtl/>
        </w:rPr>
        <w:t xml:space="preserve">הציונות בראי </w:t>
      </w:r>
      <w:r w:rsidR="008C3AB6">
        <w:rPr>
          <w:rFonts w:hint="cs"/>
          <w:b/>
          <w:bCs/>
          <w:sz w:val="28"/>
          <w:szCs w:val="28"/>
          <w:rtl/>
        </w:rPr>
        <w:t xml:space="preserve">תורת </w:t>
      </w:r>
      <w:r w:rsidR="00BD7108">
        <w:rPr>
          <w:rFonts w:hint="cs"/>
          <w:b/>
          <w:bCs/>
          <w:sz w:val="28"/>
          <w:szCs w:val="28"/>
          <w:rtl/>
        </w:rPr>
        <w:t>שני המשיחים</w:t>
      </w:r>
    </w:p>
    <w:p w:rsidR="00323024" w:rsidRDefault="00323024" w:rsidP="00323024">
      <w:pPr>
        <w:rPr>
          <w:b/>
          <w:bCs/>
          <w:sz w:val="24"/>
          <w:szCs w:val="24"/>
          <w:rtl/>
        </w:rPr>
      </w:pPr>
      <w:r>
        <w:rPr>
          <w:rFonts w:hint="cs"/>
          <w:b/>
          <w:bCs/>
          <w:sz w:val="24"/>
          <w:szCs w:val="24"/>
          <w:rtl/>
        </w:rPr>
        <w:t>מבוא:</w:t>
      </w:r>
    </w:p>
    <w:p w:rsidR="001F5E01" w:rsidRDefault="00393FEC" w:rsidP="00DF110C">
      <w:pPr>
        <w:spacing w:line="360" w:lineRule="auto"/>
        <w:rPr>
          <w:rtl/>
        </w:rPr>
      </w:pPr>
      <w:r>
        <w:rPr>
          <w:rFonts w:hint="cs"/>
          <w:rtl/>
        </w:rPr>
        <w:t>עבודה זו</w:t>
      </w:r>
      <w:r w:rsidR="00D22867">
        <w:rPr>
          <w:rFonts w:hint="cs"/>
          <w:rtl/>
        </w:rPr>
        <w:t xml:space="preserve"> תתמקד בחלק הראשון של שיעורי</w:t>
      </w:r>
      <w:r>
        <w:rPr>
          <w:rFonts w:hint="cs"/>
          <w:rtl/>
        </w:rPr>
        <w:t xml:space="preserve"> הרב </w:t>
      </w:r>
      <w:proofErr w:type="spellStart"/>
      <w:r>
        <w:rPr>
          <w:rFonts w:hint="cs"/>
          <w:rtl/>
        </w:rPr>
        <w:t>יהודא</w:t>
      </w:r>
      <w:proofErr w:type="spellEnd"/>
      <w:r>
        <w:rPr>
          <w:rFonts w:hint="cs"/>
          <w:rtl/>
        </w:rPr>
        <w:t xml:space="preserve"> ליאון אשכנזי (המכונה </w:t>
      </w:r>
      <w:proofErr w:type="spellStart"/>
      <w:r>
        <w:rPr>
          <w:rFonts w:hint="cs"/>
          <w:rtl/>
        </w:rPr>
        <w:t>מניטו</w:t>
      </w:r>
      <w:proofErr w:type="spellEnd"/>
      <w:r>
        <w:rPr>
          <w:rFonts w:hint="cs"/>
          <w:rtl/>
        </w:rPr>
        <w:t xml:space="preserve">) על "המספד בירושלים" שנשא הרב אברהם יצחק הכוהן קוק (להלן </w:t>
      </w:r>
      <w:proofErr w:type="spellStart"/>
      <w:r>
        <w:rPr>
          <w:rFonts w:hint="cs"/>
          <w:rtl/>
        </w:rPr>
        <w:t>הראי"ה</w:t>
      </w:r>
      <w:proofErr w:type="spellEnd"/>
      <w:r>
        <w:rPr>
          <w:rFonts w:hint="cs"/>
          <w:rtl/>
        </w:rPr>
        <w:t xml:space="preserve">) על בנימין זאב הרצל, </w:t>
      </w:r>
      <w:r w:rsidR="00D22867">
        <w:rPr>
          <w:rFonts w:hint="cs"/>
          <w:rtl/>
        </w:rPr>
        <w:t>שבמרכזם</w:t>
      </w:r>
      <w:r>
        <w:rPr>
          <w:rFonts w:hint="cs"/>
          <w:rtl/>
        </w:rPr>
        <w:t xml:space="preserve"> </w:t>
      </w:r>
      <w:r w:rsidR="00D22867">
        <w:rPr>
          <w:rFonts w:hint="cs"/>
          <w:rtl/>
        </w:rPr>
        <w:t>מסביר הרב את</w:t>
      </w:r>
      <w:r>
        <w:rPr>
          <w:rFonts w:hint="cs"/>
          <w:rtl/>
        </w:rPr>
        <w:t xml:space="preserve"> מהות הציונות החילונית </w:t>
      </w:r>
      <w:r w:rsidR="00D22867">
        <w:rPr>
          <w:rFonts w:hint="cs"/>
          <w:rtl/>
        </w:rPr>
        <w:t>כפי שעולה</w:t>
      </w:r>
      <w:r>
        <w:rPr>
          <w:rFonts w:hint="cs"/>
          <w:rtl/>
        </w:rPr>
        <w:t xml:space="preserve"> </w:t>
      </w:r>
      <w:r w:rsidR="00D22867">
        <w:rPr>
          <w:rFonts w:hint="cs"/>
          <w:rtl/>
        </w:rPr>
        <w:t xml:space="preserve">מדברי </w:t>
      </w:r>
      <w:proofErr w:type="spellStart"/>
      <w:r w:rsidR="00D22867">
        <w:rPr>
          <w:rFonts w:hint="cs"/>
          <w:rtl/>
        </w:rPr>
        <w:t>הראי"ה</w:t>
      </w:r>
      <w:proofErr w:type="spellEnd"/>
      <w:r w:rsidR="00D22867">
        <w:rPr>
          <w:rFonts w:hint="cs"/>
          <w:rtl/>
        </w:rPr>
        <w:t>. לפיכך</w:t>
      </w:r>
      <w:r>
        <w:rPr>
          <w:rFonts w:hint="cs"/>
          <w:rtl/>
        </w:rPr>
        <w:t xml:space="preserve"> הרקע </w:t>
      </w:r>
      <w:r w:rsidR="00D22867">
        <w:rPr>
          <w:rFonts w:hint="cs"/>
          <w:rtl/>
        </w:rPr>
        <w:t>התאורטי יכלול</w:t>
      </w:r>
      <w:r w:rsidR="001F5E01">
        <w:rPr>
          <w:rFonts w:hint="cs"/>
          <w:rtl/>
        </w:rPr>
        <w:t xml:space="preserve"> משולש של שלושה אישים</w:t>
      </w:r>
      <w:r w:rsidR="001F5E01">
        <w:rPr>
          <w:rStyle w:val="a9"/>
          <w:rtl/>
        </w:rPr>
        <w:footnoteReference w:id="1"/>
      </w:r>
      <w:r>
        <w:rPr>
          <w:rFonts w:hint="cs"/>
          <w:rtl/>
        </w:rPr>
        <w:t>: בנימין זאב הרצל המנוח;</w:t>
      </w:r>
      <w:r w:rsidR="001F5E01">
        <w:rPr>
          <w:rFonts w:hint="cs"/>
          <w:rtl/>
        </w:rPr>
        <w:t xml:space="preserve"> </w:t>
      </w:r>
      <w:proofErr w:type="spellStart"/>
      <w:r>
        <w:rPr>
          <w:rFonts w:hint="cs"/>
          <w:rtl/>
        </w:rPr>
        <w:t>הראי"ה</w:t>
      </w:r>
      <w:proofErr w:type="spellEnd"/>
      <w:r w:rsidR="001F5E01">
        <w:rPr>
          <w:rFonts w:hint="cs"/>
          <w:rtl/>
        </w:rPr>
        <w:t xml:space="preserve"> הסופד</w:t>
      </w:r>
      <w:r>
        <w:rPr>
          <w:rFonts w:hint="cs"/>
          <w:rtl/>
        </w:rPr>
        <w:t>;</w:t>
      </w:r>
      <w:r w:rsidR="001F5E01">
        <w:rPr>
          <w:rFonts w:hint="cs"/>
          <w:rtl/>
        </w:rPr>
        <w:t xml:space="preserve"> ו</w:t>
      </w:r>
      <w:r>
        <w:rPr>
          <w:rFonts w:hint="cs"/>
          <w:rtl/>
        </w:rPr>
        <w:t>ה</w:t>
      </w:r>
      <w:r w:rsidR="00D22867">
        <w:rPr>
          <w:rFonts w:hint="cs"/>
          <w:rtl/>
        </w:rPr>
        <w:t xml:space="preserve">רב אשכנזי שלימד את </w:t>
      </w:r>
      <w:r w:rsidR="001F5E01">
        <w:rPr>
          <w:rFonts w:hint="cs"/>
          <w:rtl/>
        </w:rPr>
        <w:t>הספד וההשלכות האקטואליות שלו כ-90 שנה לאחר המאורע</w:t>
      </w:r>
      <w:r>
        <w:rPr>
          <w:rFonts w:hint="cs"/>
          <w:rtl/>
        </w:rPr>
        <w:t xml:space="preserve"> (שנת תשמ"ג)</w:t>
      </w:r>
      <w:r w:rsidR="001F5E01">
        <w:rPr>
          <w:rFonts w:hint="cs"/>
          <w:rtl/>
        </w:rPr>
        <w:t>. אבקש לתאר את הרקע ל</w:t>
      </w:r>
      <w:r>
        <w:rPr>
          <w:rFonts w:hint="cs"/>
          <w:rtl/>
        </w:rPr>
        <w:t>כתיבת ההספד ולתוכנו,</w:t>
      </w:r>
      <w:r w:rsidR="001F5E01">
        <w:rPr>
          <w:rFonts w:hint="cs"/>
          <w:rtl/>
        </w:rPr>
        <w:t xml:space="preserve"> </w:t>
      </w:r>
      <w:r>
        <w:rPr>
          <w:rFonts w:hint="cs"/>
          <w:rtl/>
        </w:rPr>
        <w:t>א</w:t>
      </w:r>
      <w:r w:rsidR="001F5E01">
        <w:rPr>
          <w:rFonts w:hint="cs"/>
          <w:rtl/>
        </w:rPr>
        <w:t>משיך</w:t>
      </w:r>
      <w:r>
        <w:rPr>
          <w:rFonts w:hint="cs"/>
          <w:rtl/>
        </w:rPr>
        <w:t xml:space="preserve"> בתיאור תולדותיו של הרב אשכנזי</w:t>
      </w:r>
      <w:r w:rsidR="001F5E01">
        <w:rPr>
          <w:rFonts w:hint="cs"/>
          <w:rtl/>
        </w:rPr>
        <w:t xml:space="preserve"> </w:t>
      </w:r>
      <w:r w:rsidR="00D22867">
        <w:rPr>
          <w:rFonts w:hint="cs"/>
          <w:rtl/>
        </w:rPr>
        <w:t xml:space="preserve">ואסיים בסקירה </w:t>
      </w:r>
      <w:r>
        <w:rPr>
          <w:rFonts w:hint="cs"/>
          <w:rtl/>
        </w:rPr>
        <w:t xml:space="preserve">על התפתחות תורת </w:t>
      </w:r>
      <w:proofErr w:type="spellStart"/>
      <w:r>
        <w:rPr>
          <w:rFonts w:hint="cs"/>
          <w:rtl/>
        </w:rPr>
        <w:t>הראי"ה</w:t>
      </w:r>
      <w:proofErr w:type="spellEnd"/>
      <w:r>
        <w:rPr>
          <w:rFonts w:hint="cs"/>
          <w:rtl/>
        </w:rPr>
        <w:t xml:space="preserve"> בתורת בנו הרב צבי יהודה </w:t>
      </w:r>
      <w:r w:rsidR="00DF110C">
        <w:rPr>
          <w:rFonts w:hint="cs"/>
          <w:rtl/>
        </w:rPr>
        <w:t xml:space="preserve">הכוהן </w:t>
      </w:r>
      <w:r>
        <w:rPr>
          <w:rFonts w:hint="cs"/>
          <w:rtl/>
        </w:rPr>
        <w:t xml:space="preserve">קוק (להלן </w:t>
      </w:r>
      <w:proofErr w:type="spellStart"/>
      <w:r>
        <w:rPr>
          <w:rFonts w:hint="cs"/>
          <w:rtl/>
        </w:rPr>
        <w:t>הרצי"ה</w:t>
      </w:r>
      <w:proofErr w:type="spellEnd"/>
      <w:r>
        <w:rPr>
          <w:rFonts w:hint="cs"/>
          <w:rtl/>
        </w:rPr>
        <w:t xml:space="preserve">) </w:t>
      </w:r>
      <w:r w:rsidR="00D22867">
        <w:rPr>
          <w:rFonts w:hint="cs"/>
          <w:rtl/>
        </w:rPr>
        <w:t>שהיה ממוריו של הרב אשכנזי בארץ ישראל. כך אוכל להסביר מדוע בחר</w:t>
      </w:r>
      <w:r w:rsidR="001F5E01">
        <w:rPr>
          <w:rFonts w:hint="cs"/>
          <w:rtl/>
        </w:rPr>
        <w:t xml:space="preserve"> הרב אשכנזי ללמוד את ההספד מחדש </w:t>
      </w:r>
      <w:r w:rsidR="00D22867">
        <w:rPr>
          <w:rFonts w:hint="cs"/>
          <w:rtl/>
        </w:rPr>
        <w:t xml:space="preserve">ומה הוא הדגיש בדברי </w:t>
      </w:r>
      <w:proofErr w:type="spellStart"/>
      <w:r w:rsidR="00D22867">
        <w:rPr>
          <w:rFonts w:hint="cs"/>
          <w:rtl/>
        </w:rPr>
        <w:t>הראי"ה</w:t>
      </w:r>
      <w:proofErr w:type="spellEnd"/>
      <w:r w:rsidR="00D22867">
        <w:rPr>
          <w:rFonts w:hint="cs"/>
          <w:rtl/>
        </w:rPr>
        <w:t xml:space="preserve"> לעומת האופן שבו הם הובנו לפני-כן</w:t>
      </w:r>
      <w:r w:rsidR="001F5E01">
        <w:rPr>
          <w:rFonts w:hint="cs"/>
          <w:rtl/>
        </w:rPr>
        <w:t>.</w:t>
      </w:r>
    </w:p>
    <w:p w:rsidR="000E1DFC" w:rsidRPr="000E1DFC" w:rsidRDefault="000E1DFC" w:rsidP="00D22867">
      <w:pPr>
        <w:spacing w:line="360" w:lineRule="auto"/>
        <w:rPr>
          <w:b/>
          <w:bCs/>
          <w:rtl/>
        </w:rPr>
      </w:pPr>
      <w:r>
        <w:rPr>
          <w:rFonts w:hint="cs"/>
          <w:b/>
          <w:bCs/>
          <w:rtl/>
        </w:rPr>
        <w:t>המספד בירושלים - רקע</w:t>
      </w:r>
    </w:p>
    <w:p w:rsidR="007B3A07" w:rsidRDefault="00F95CC7" w:rsidP="00066481">
      <w:pPr>
        <w:spacing w:line="360" w:lineRule="auto"/>
        <w:rPr>
          <w:rtl/>
        </w:rPr>
      </w:pPr>
      <w:r>
        <w:rPr>
          <w:rFonts w:hint="cs"/>
          <w:rtl/>
        </w:rPr>
        <w:t>נאום ההס</w:t>
      </w:r>
      <w:r w:rsidR="001F5E01">
        <w:rPr>
          <w:rFonts w:hint="cs"/>
          <w:rtl/>
        </w:rPr>
        <w:t xml:space="preserve">פד שנשא </w:t>
      </w:r>
      <w:proofErr w:type="spellStart"/>
      <w:r w:rsidR="001F5E01">
        <w:rPr>
          <w:rFonts w:hint="cs"/>
          <w:rtl/>
        </w:rPr>
        <w:t>הראי"ה</w:t>
      </w:r>
      <w:proofErr w:type="spellEnd"/>
      <w:r>
        <w:rPr>
          <w:rFonts w:hint="cs"/>
          <w:rtl/>
        </w:rPr>
        <w:t xml:space="preserve"> על בנימין זאב הרצל </w:t>
      </w:r>
      <w:r w:rsidR="00DF110C">
        <w:rPr>
          <w:rFonts w:hint="cs"/>
          <w:rtl/>
        </w:rPr>
        <w:t xml:space="preserve">ביפו, </w:t>
      </w:r>
      <w:r>
        <w:rPr>
          <w:rFonts w:hint="cs"/>
          <w:rtl/>
        </w:rPr>
        <w:t xml:space="preserve">בחודש יוני של שנת 1904 (כחודשיים לאחר הגעתו של הרב לארץ) </w:t>
      </w:r>
      <w:r w:rsidR="000E1DFC">
        <w:rPr>
          <w:rFonts w:hint="cs"/>
          <w:rtl/>
        </w:rPr>
        <w:t>מהווה ביטוי לתקופה</w:t>
      </w:r>
      <w:r w:rsidR="001F5E01">
        <w:rPr>
          <w:rFonts w:hint="cs"/>
          <w:rtl/>
        </w:rPr>
        <w:t xml:space="preserve"> של התמודדות</w:t>
      </w:r>
      <w:r>
        <w:rPr>
          <w:rFonts w:hint="cs"/>
          <w:rtl/>
        </w:rPr>
        <w:t xml:space="preserve"> </w:t>
      </w:r>
      <w:r w:rsidR="001F5E01">
        <w:rPr>
          <w:rFonts w:hint="cs"/>
          <w:rtl/>
        </w:rPr>
        <w:t>עם</w:t>
      </w:r>
      <w:r>
        <w:rPr>
          <w:rFonts w:hint="cs"/>
          <w:rtl/>
        </w:rPr>
        <w:t xml:space="preserve"> שאלות גדולות שהסעירו את העולם היהודי מאז</w:t>
      </w:r>
      <w:r w:rsidR="001F5E01">
        <w:rPr>
          <w:rFonts w:hint="cs"/>
          <w:rtl/>
        </w:rPr>
        <w:t xml:space="preserve"> קם הרעיון הלאומי כהצעה לפתרון "</w:t>
      </w:r>
      <w:r>
        <w:rPr>
          <w:rFonts w:hint="cs"/>
          <w:rtl/>
        </w:rPr>
        <w:t>בעי</w:t>
      </w:r>
      <w:r w:rsidR="001F5E01">
        <w:rPr>
          <w:rFonts w:hint="cs"/>
          <w:rtl/>
        </w:rPr>
        <w:t>ית</w:t>
      </w:r>
      <w:r>
        <w:rPr>
          <w:rFonts w:hint="cs"/>
          <w:rtl/>
        </w:rPr>
        <w:t xml:space="preserve"> היהודי</w:t>
      </w:r>
      <w:r w:rsidR="001F5E01">
        <w:rPr>
          <w:rFonts w:hint="cs"/>
          <w:rtl/>
        </w:rPr>
        <w:t>ם"</w:t>
      </w:r>
      <w:r>
        <w:rPr>
          <w:rFonts w:hint="cs"/>
          <w:rtl/>
        </w:rPr>
        <w:t>. לו</w:t>
      </w:r>
      <w:r w:rsidR="000E1DFC">
        <w:rPr>
          <w:rFonts w:hint="cs"/>
          <w:rtl/>
        </w:rPr>
        <w:t>ּ</w:t>
      </w:r>
      <w:r>
        <w:rPr>
          <w:rFonts w:hint="cs"/>
          <w:rtl/>
        </w:rPr>
        <w:t>ז מעמי</w:t>
      </w:r>
      <w:r w:rsidR="000E1DFC">
        <w:rPr>
          <w:rFonts w:hint="cs"/>
          <w:rtl/>
        </w:rPr>
        <w:t xml:space="preserve">ד את יסוד הפולמוס של התקופה </w:t>
      </w:r>
      <w:r>
        <w:rPr>
          <w:rFonts w:hint="cs"/>
          <w:rtl/>
        </w:rPr>
        <w:t>על שאלת "הדת והחיים"</w:t>
      </w:r>
      <w:r w:rsidR="00387F07">
        <w:rPr>
          <w:rFonts w:hint="cs"/>
          <w:rtl/>
        </w:rPr>
        <w:t xml:space="preserve">: </w:t>
      </w:r>
      <w:r>
        <w:rPr>
          <w:rFonts w:hint="cs"/>
          <w:rtl/>
        </w:rPr>
        <w:t>הנאמנות למסורת היהודית, אמונותיה ודרך חייה בגולה</w:t>
      </w:r>
      <w:r w:rsidR="00DF110C">
        <w:rPr>
          <w:rFonts w:hint="cs"/>
          <w:rtl/>
        </w:rPr>
        <w:t xml:space="preserve"> מצד אחד</w:t>
      </w:r>
      <w:r>
        <w:rPr>
          <w:rFonts w:hint="cs"/>
          <w:rtl/>
        </w:rPr>
        <w:t xml:space="preserve">, </w:t>
      </w:r>
      <w:r w:rsidR="00DF110C">
        <w:rPr>
          <w:rFonts w:hint="cs"/>
          <w:rtl/>
        </w:rPr>
        <w:t>ו</w:t>
      </w:r>
      <w:r>
        <w:rPr>
          <w:rFonts w:hint="cs"/>
          <w:rtl/>
        </w:rPr>
        <w:t>נאמנות</w:t>
      </w:r>
      <w:r w:rsidR="00387F07">
        <w:rPr>
          <w:rFonts w:hint="cs"/>
          <w:rtl/>
        </w:rPr>
        <w:t xml:space="preserve"> לתביעות החיים המודרניים המתנגדים לקיומה של אמונה דתית אדוקה</w:t>
      </w:r>
      <w:r w:rsidR="00DF110C">
        <w:rPr>
          <w:rFonts w:hint="cs"/>
          <w:rtl/>
        </w:rPr>
        <w:t xml:space="preserve"> מצד שני</w:t>
      </w:r>
      <w:r w:rsidR="007B3A07">
        <w:rPr>
          <w:rStyle w:val="a9"/>
          <w:rtl/>
        </w:rPr>
        <w:footnoteReference w:id="2"/>
      </w:r>
      <w:r w:rsidR="00387F07">
        <w:rPr>
          <w:rFonts w:hint="cs"/>
          <w:rtl/>
        </w:rPr>
        <w:t>. פולמוס זה הוביל לקרע בתוך העולם היהודי ש</w:t>
      </w:r>
      <w:r w:rsidR="001F5E01">
        <w:rPr>
          <w:rFonts w:hint="cs"/>
          <w:rtl/>
        </w:rPr>
        <w:t>התגלגל</w:t>
      </w:r>
      <w:r w:rsidR="00387F07">
        <w:rPr>
          <w:rFonts w:hint="cs"/>
          <w:rtl/>
        </w:rPr>
        <w:t xml:space="preserve"> </w:t>
      </w:r>
      <w:r w:rsidR="001F5E01">
        <w:rPr>
          <w:rFonts w:hint="cs"/>
          <w:rtl/>
        </w:rPr>
        <w:t>לכדי ה</w:t>
      </w:r>
      <w:r w:rsidR="00E76B88">
        <w:rPr>
          <w:rFonts w:hint="cs"/>
          <w:rtl/>
        </w:rPr>
        <w:t xml:space="preserve">קרע </w:t>
      </w:r>
      <w:r w:rsidR="00387F07">
        <w:rPr>
          <w:rFonts w:hint="cs"/>
          <w:rtl/>
        </w:rPr>
        <w:t xml:space="preserve">בין הדתיים לחילוניים בעם ישראל של היום. אופיו של המחנה החדש, החופשי דאז, היה רדיקלי בשלילת האמונה הדתית המנותקת </w:t>
      </w:r>
      <w:r w:rsidR="00E76B88">
        <w:rPr>
          <w:rFonts w:hint="cs"/>
          <w:rtl/>
        </w:rPr>
        <w:t>כי האמין שרק כך</w:t>
      </w:r>
      <w:r w:rsidR="00387F07">
        <w:rPr>
          <w:rFonts w:hint="cs"/>
          <w:rtl/>
        </w:rPr>
        <w:t xml:space="preserve"> </w:t>
      </w:r>
      <w:r w:rsidR="00E76B88">
        <w:rPr>
          <w:rFonts w:hint="cs"/>
          <w:rtl/>
        </w:rPr>
        <w:t>ניתן לשפר את מצבה ה</w:t>
      </w:r>
      <w:r w:rsidR="00387F07">
        <w:rPr>
          <w:rFonts w:hint="cs"/>
          <w:rtl/>
        </w:rPr>
        <w:t>חברתי</w:t>
      </w:r>
      <w:r w:rsidR="00E76B88">
        <w:rPr>
          <w:rFonts w:hint="cs"/>
          <w:rtl/>
        </w:rPr>
        <w:t>-כלכלי</w:t>
      </w:r>
      <w:r w:rsidR="00387F07">
        <w:rPr>
          <w:rFonts w:hint="cs"/>
          <w:rtl/>
        </w:rPr>
        <w:t xml:space="preserve"> של יהדות הגולה וכן לשקם את יכולתה להגן על עצמה. התעורר</w:t>
      </w:r>
      <w:r w:rsidR="00E76B88">
        <w:rPr>
          <w:rFonts w:hint="cs"/>
          <w:rtl/>
        </w:rPr>
        <w:t xml:space="preserve"> בהם רצון גדול</w:t>
      </w:r>
      <w:r w:rsidR="00387F07">
        <w:rPr>
          <w:rFonts w:hint="cs"/>
          <w:rtl/>
        </w:rPr>
        <w:t xml:space="preserve"> ללקיחת אחריות על הגורל היהודי </w:t>
      </w:r>
      <w:r w:rsidR="00E76B88">
        <w:rPr>
          <w:rFonts w:hint="cs"/>
          <w:rtl/>
        </w:rPr>
        <w:t>שחייב שלילה של ה</w:t>
      </w:r>
      <w:r w:rsidR="00387F07">
        <w:rPr>
          <w:rFonts w:hint="cs"/>
          <w:rtl/>
        </w:rPr>
        <w:t xml:space="preserve">אמונה </w:t>
      </w:r>
      <w:r w:rsidR="00E76B88">
        <w:rPr>
          <w:rFonts w:hint="cs"/>
          <w:rtl/>
        </w:rPr>
        <w:t>הא-</w:t>
      </w:r>
      <w:r w:rsidR="00387F07">
        <w:rPr>
          <w:rFonts w:hint="cs"/>
          <w:rtl/>
        </w:rPr>
        <w:t>היסטורי</w:t>
      </w:r>
      <w:r w:rsidR="00E76B88">
        <w:rPr>
          <w:rFonts w:hint="cs"/>
          <w:rtl/>
        </w:rPr>
        <w:t>ת</w:t>
      </w:r>
      <w:r w:rsidR="00387F07">
        <w:rPr>
          <w:rFonts w:hint="cs"/>
          <w:rtl/>
        </w:rPr>
        <w:t xml:space="preserve"> בגאולה ובביאת משיח שתוציא אותנו בנס מן הגלות. תביעה זו הגיע</w:t>
      </w:r>
      <w:r w:rsidR="00E76B88">
        <w:rPr>
          <w:rFonts w:hint="cs"/>
          <w:rtl/>
        </w:rPr>
        <w:t>ה</w:t>
      </w:r>
      <w:r w:rsidR="00387F07">
        <w:rPr>
          <w:rFonts w:hint="cs"/>
          <w:rtl/>
        </w:rPr>
        <w:t xml:space="preserve"> מן ההשכלה המערב האירופית ל</w:t>
      </w:r>
      <w:r w:rsidR="00E76B88">
        <w:rPr>
          <w:rFonts w:hint="cs"/>
          <w:rtl/>
        </w:rPr>
        <w:t>זו שב</w:t>
      </w:r>
      <w:r w:rsidR="00387F07">
        <w:rPr>
          <w:rFonts w:hint="cs"/>
          <w:rtl/>
        </w:rPr>
        <w:t xml:space="preserve">מזרח ועוררה בה רוח </w:t>
      </w:r>
      <w:r w:rsidR="00E76B88">
        <w:rPr>
          <w:rFonts w:hint="cs"/>
          <w:rtl/>
        </w:rPr>
        <w:t>מרדנית השוללת את מסורת האבות</w:t>
      </w:r>
      <w:r w:rsidR="000E1DFC">
        <w:rPr>
          <w:rFonts w:hint="cs"/>
          <w:rtl/>
        </w:rPr>
        <w:t>.</w:t>
      </w:r>
      <w:r w:rsidR="00E76B88">
        <w:rPr>
          <w:rFonts w:hint="cs"/>
          <w:rtl/>
        </w:rPr>
        <w:t xml:space="preserve"> </w:t>
      </w:r>
      <w:r w:rsidR="000E1DFC">
        <w:rPr>
          <w:rFonts w:hint="cs"/>
          <w:rtl/>
        </w:rPr>
        <w:t>מרדנות זו</w:t>
      </w:r>
      <w:r w:rsidR="00E76B88">
        <w:rPr>
          <w:rFonts w:hint="cs"/>
          <w:rtl/>
        </w:rPr>
        <w:t xml:space="preserve"> הייתה </w:t>
      </w:r>
      <w:r w:rsidR="00387F07">
        <w:rPr>
          <w:rFonts w:hint="cs"/>
          <w:rtl/>
        </w:rPr>
        <w:t>ה</w:t>
      </w:r>
      <w:r w:rsidR="00DF110C">
        <w:rPr>
          <w:rFonts w:hint="cs"/>
          <w:rtl/>
        </w:rPr>
        <w:t>קרקע</w:t>
      </w:r>
      <w:r w:rsidR="00387F07">
        <w:rPr>
          <w:rFonts w:hint="cs"/>
          <w:rtl/>
        </w:rPr>
        <w:t xml:space="preserve"> לקליטת הרעיון הציוני שהיה אמור לפתור את הקונפליקט</w:t>
      </w:r>
      <w:r w:rsidR="000E1DFC">
        <w:rPr>
          <w:rFonts w:hint="cs"/>
          <w:rtl/>
        </w:rPr>
        <w:t xml:space="preserve"> ולהכריעו לצד החיים וכנגד הדת</w:t>
      </w:r>
      <w:r w:rsidR="00387F07">
        <w:rPr>
          <w:rFonts w:hint="cs"/>
          <w:rtl/>
        </w:rPr>
        <w:t>. אמנם כך היו דברים ב</w:t>
      </w:r>
      <w:r w:rsidR="009157BF">
        <w:rPr>
          <w:rFonts w:hint="cs"/>
          <w:rtl/>
        </w:rPr>
        <w:t>מצע</w:t>
      </w:r>
      <w:r w:rsidR="00387F07">
        <w:rPr>
          <w:rFonts w:hint="cs"/>
          <w:rtl/>
        </w:rPr>
        <w:t xml:space="preserve"> </w:t>
      </w:r>
      <w:r w:rsidR="00E76B88">
        <w:rPr>
          <w:rFonts w:hint="cs"/>
          <w:rtl/>
        </w:rPr>
        <w:t>גידולו</w:t>
      </w:r>
      <w:r w:rsidR="00387F07">
        <w:rPr>
          <w:rFonts w:hint="cs"/>
          <w:rtl/>
        </w:rPr>
        <w:t xml:space="preserve"> של </w:t>
      </w:r>
      <w:proofErr w:type="spellStart"/>
      <w:r w:rsidR="00387F07">
        <w:rPr>
          <w:rFonts w:hint="cs"/>
          <w:rtl/>
        </w:rPr>
        <w:t>הראי"ה</w:t>
      </w:r>
      <w:proofErr w:type="spellEnd"/>
      <w:r w:rsidR="00E76B88">
        <w:rPr>
          <w:rFonts w:hint="cs"/>
          <w:rtl/>
        </w:rPr>
        <w:t xml:space="preserve"> במזרח אירופה,</w:t>
      </w:r>
      <w:r w:rsidR="00387F07">
        <w:rPr>
          <w:rFonts w:hint="cs"/>
          <w:rtl/>
        </w:rPr>
        <w:t xml:space="preserve"> אך </w:t>
      </w:r>
      <w:r w:rsidR="000E1DFC">
        <w:rPr>
          <w:rFonts w:hint="cs"/>
          <w:rtl/>
        </w:rPr>
        <w:t xml:space="preserve">לא </w:t>
      </w:r>
      <w:r w:rsidR="00E76B88">
        <w:rPr>
          <w:rFonts w:hint="cs"/>
          <w:rtl/>
        </w:rPr>
        <w:t>כך</w:t>
      </w:r>
      <w:r w:rsidR="00387F07">
        <w:rPr>
          <w:rFonts w:hint="cs"/>
          <w:rtl/>
        </w:rPr>
        <w:t xml:space="preserve"> </w:t>
      </w:r>
      <w:r w:rsidR="000E1DFC">
        <w:rPr>
          <w:rFonts w:hint="cs"/>
          <w:rtl/>
        </w:rPr>
        <w:t>היה ב</w:t>
      </w:r>
      <w:r w:rsidR="00E76B88">
        <w:rPr>
          <w:rFonts w:hint="cs"/>
          <w:rtl/>
        </w:rPr>
        <w:t>מצ</w:t>
      </w:r>
      <w:r w:rsidR="00387F07">
        <w:rPr>
          <w:rFonts w:hint="cs"/>
          <w:rtl/>
        </w:rPr>
        <w:t xml:space="preserve">ע </w:t>
      </w:r>
      <w:r w:rsidR="00E76B88">
        <w:rPr>
          <w:rFonts w:hint="cs"/>
          <w:rtl/>
        </w:rPr>
        <w:t>גידולו</w:t>
      </w:r>
      <w:r w:rsidR="00387F07">
        <w:rPr>
          <w:rFonts w:hint="cs"/>
          <w:rtl/>
        </w:rPr>
        <w:t xml:space="preserve"> של נמען ההספד </w:t>
      </w:r>
      <w:r w:rsidR="00E76B88">
        <w:rPr>
          <w:rFonts w:hint="cs"/>
          <w:rtl/>
        </w:rPr>
        <w:t>בנימין זאב הרצל בחלקה המערבי של אירופה</w:t>
      </w:r>
      <w:r w:rsidR="00387F07">
        <w:rPr>
          <w:rFonts w:hint="cs"/>
          <w:rtl/>
        </w:rPr>
        <w:t>.</w:t>
      </w:r>
      <w:r w:rsidR="009157BF">
        <w:rPr>
          <w:rtl/>
        </w:rPr>
        <w:br/>
      </w:r>
      <w:r w:rsidR="009157BF">
        <w:rPr>
          <w:rFonts w:hint="cs"/>
          <w:rtl/>
        </w:rPr>
        <w:t xml:space="preserve">במערב אירופה היווה תהליך האמנציפציה </w:t>
      </w:r>
      <w:r w:rsidR="00E76B88">
        <w:rPr>
          <w:rFonts w:hint="cs"/>
          <w:rtl/>
        </w:rPr>
        <w:t>הכללי טריגר למהפכה בעולם היהודי</w:t>
      </w:r>
      <w:r w:rsidR="009157BF">
        <w:rPr>
          <w:rFonts w:hint="cs"/>
          <w:rtl/>
        </w:rPr>
        <w:t xml:space="preserve"> ולהיווצרות הקרע בין הדת לבין החיים. בתהליך זה יצאו יהודים רבים מהגטו הקהילתי, סיגלו לעצמם השכלה אירופית, פרנסה, מעמד חברתי וכלכלי שונים</w:t>
      </w:r>
      <w:r w:rsidR="00DF110C">
        <w:rPr>
          <w:rFonts w:hint="cs"/>
          <w:rtl/>
        </w:rPr>
        <w:t>,</w:t>
      </w:r>
      <w:r w:rsidR="009157BF">
        <w:rPr>
          <w:rFonts w:hint="cs"/>
          <w:rtl/>
        </w:rPr>
        <w:t xml:space="preserve"> והחלו להשתלב בפעילות חברתית-תרבותית במסגרת מדינתם</w:t>
      </w:r>
      <w:r w:rsidR="00E76B88">
        <w:rPr>
          <w:rStyle w:val="a9"/>
          <w:rtl/>
        </w:rPr>
        <w:footnoteReference w:id="3"/>
      </w:r>
      <w:r w:rsidR="009157BF">
        <w:rPr>
          <w:rFonts w:hint="cs"/>
          <w:rtl/>
        </w:rPr>
        <w:t xml:space="preserve">. </w:t>
      </w:r>
      <w:r w:rsidR="00E507EC">
        <w:rPr>
          <w:rFonts w:hint="cs"/>
          <w:rtl/>
        </w:rPr>
        <w:t xml:space="preserve">שינוי משמעותי שגרם ליציאת היהודים היה ביטול סמכות השיפוט הקהילתית של היהודים והכפפתם לחוקי מדינתם, כפי שהופיע לראשונה ב"חוק הסובלנות" של הקיסר האוסטרי פרנץ יוזף </w:t>
      </w:r>
      <w:r w:rsidR="00E507EC">
        <w:rPr>
          <w:rFonts w:hint="cs"/>
          <w:rtl/>
        </w:rPr>
        <w:lastRenderedPageBreak/>
        <w:t>ובמהפכה הצרפתית</w:t>
      </w:r>
      <w:r w:rsidR="00E507EC">
        <w:rPr>
          <w:rStyle w:val="a9"/>
          <w:rtl/>
        </w:rPr>
        <w:footnoteReference w:id="4"/>
      </w:r>
      <w:r w:rsidR="00E507EC">
        <w:rPr>
          <w:rFonts w:hint="cs"/>
          <w:rtl/>
        </w:rPr>
        <w:t xml:space="preserve">. </w:t>
      </w:r>
      <w:r w:rsidR="002542B2">
        <w:rPr>
          <w:rFonts w:hint="cs"/>
          <w:rtl/>
        </w:rPr>
        <w:t xml:space="preserve">אלו שאימצו את ערכי האמנציפציה </w:t>
      </w:r>
      <w:r w:rsidR="00DB198A">
        <w:rPr>
          <w:rFonts w:hint="cs"/>
          <w:rtl/>
        </w:rPr>
        <w:t>ייסדו גם</w:t>
      </w:r>
      <w:r w:rsidR="002542B2">
        <w:rPr>
          <w:rFonts w:hint="cs"/>
          <w:rtl/>
        </w:rPr>
        <w:t xml:space="preserve"> את תנועת הרפורמה בסוף המאה ה-18 ותחילת המאה ה-19 שהדגישה את הניוון התרבותי בדת ה</w:t>
      </w:r>
      <w:r w:rsidR="00A03004">
        <w:rPr>
          <w:rFonts w:hint="cs"/>
          <w:rtl/>
        </w:rPr>
        <w:t>יהודית המנותקת מהחיים</w:t>
      </w:r>
      <w:r w:rsidR="000E1DFC">
        <w:rPr>
          <w:rFonts w:hint="cs"/>
          <w:rtl/>
        </w:rPr>
        <w:t>,</w:t>
      </w:r>
      <w:r w:rsidR="00A03004">
        <w:rPr>
          <w:rFonts w:hint="cs"/>
          <w:rtl/>
        </w:rPr>
        <w:t xml:space="preserve"> וביקשה</w:t>
      </w:r>
      <w:r w:rsidR="002542B2">
        <w:rPr>
          <w:rFonts w:hint="cs"/>
          <w:rtl/>
        </w:rPr>
        <w:t xml:space="preserve"> לתקן את ההלכה</w:t>
      </w:r>
      <w:r w:rsidR="002B71B8">
        <w:rPr>
          <w:rFonts w:hint="cs"/>
          <w:rtl/>
        </w:rPr>
        <w:t xml:space="preserve"> שתתאים לדרך החיים היהודית המודרנית</w:t>
      </w:r>
      <w:r w:rsidR="002542B2">
        <w:rPr>
          <w:rFonts w:hint="cs"/>
          <w:rtl/>
        </w:rPr>
        <w:t>. כתגובה התגבש המחנה האורתודוכסי בראשות ה'חת"ם סופר' (הרב משה בן ר' שמואל סופר) שטבע את הסיסמא "חדש אסור מן התורה"</w:t>
      </w:r>
      <w:r w:rsidR="002B71B8">
        <w:rPr>
          <w:rFonts w:hint="cs"/>
          <w:rtl/>
        </w:rPr>
        <w:t>,</w:t>
      </w:r>
      <w:r w:rsidR="002542B2">
        <w:rPr>
          <w:rFonts w:hint="cs"/>
          <w:rtl/>
        </w:rPr>
        <w:t xml:space="preserve"> ובכך הסתגר</w:t>
      </w:r>
      <w:r w:rsidR="000E1DFC">
        <w:rPr>
          <w:rFonts w:hint="cs"/>
          <w:rtl/>
        </w:rPr>
        <w:t xml:space="preserve"> העולם האורתודוכסי</w:t>
      </w:r>
      <w:r w:rsidR="002542B2">
        <w:rPr>
          <w:rFonts w:hint="cs"/>
          <w:rtl/>
        </w:rPr>
        <w:t xml:space="preserve"> מפני כל חידוש שיכלו להציעה החיים המודרניים</w:t>
      </w:r>
      <w:r w:rsidR="00A03004">
        <w:rPr>
          <w:rStyle w:val="a9"/>
          <w:rtl/>
        </w:rPr>
        <w:footnoteReference w:id="5"/>
      </w:r>
      <w:r w:rsidR="002542B2">
        <w:rPr>
          <w:rFonts w:hint="cs"/>
          <w:rtl/>
        </w:rPr>
        <w:t xml:space="preserve">. </w:t>
      </w:r>
      <w:r w:rsidR="00C468D7">
        <w:rPr>
          <w:rtl/>
        </w:rPr>
        <w:br/>
      </w:r>
      <w:r w:rsidR="00C468D7">
        <w:rPr>
          <w:rFonts w:hint="cs"/>
          <w:rtl/>
        </w:rPr>
        <w:t>הרצל עצמו ביקש לחיות את חיי האדם הנאור בנוסח האירופי החדש ולהנחיל אותו לעם ישראל, ומאידך חיפש ייחוד יהודי על רקע חדש זה לנוכח האנטישמיות, הלאומיות והרומנטיקה האירופאית</w:t>
      </w:r>
      <w:r w:rsidR="00C468D7">
        <w:rPr>
          <w:rStyle w:val="a9"/>
          <w:rtl/>
        </w:rPr>
        <w:footnoteReference w:id="6"/>
      </w:r>
      <w:r w:rsidR="00C468D7">
        <w:rPr>
          <w:rFonts w:hint="cs"/>
          <w:rtl/>
        </w:rPr>
        <w:t>. בתחילת דרכו הוא ראה את המודרניזצי</w:t>
      </w:r>
      <w:r w:rsidR="00A03004">
        <w:rPr>
          <w:rFonts w:hint="cs"/>
          <w:rtl/>
        </w:rPr>
        <w:t>ה כ</w:t>
      </w:r>
      <w:r w:rsidR="002B71B8">
        <w:rPr>
          <w:rFonts w:hint="cs"/>
          <w:rtl/>
        </w:rPr>
        <w:t>ַּ</w:t>
      </w:r>
      <w:r w:rsidR="00A03004">
        <w:rPr>
          <w:rFonts w:hint="cs"/>
          <w:rtl/>
        </w:rPr>
        <w:t>פ</w:t>
      </w:r>
      <w:r w:rsidR="002B71B8">
        <w:rPr>
          <w:rFonts w:hint="cs"/>
          <w:rtl/>
        </w:rPr>
        <w:t>ִּ</w:t>
      </w:r>
      <w:r w:rsidR="00A03004">
        <w:rPr>
          <w:rFonts w:hint="cs"/>
          <w:rtl/>
        </w:rPr>
        <w:t>תרון ליחסי היהודים והחברה שס</w:t>
      </w:r>
      <w:r w:rsidR="00C468D7">
        <w:rPr>
          <w:rFonts w:hint="cs"/>
          <w:rtl/>
        </w:rPr>
        <w:t>ביבם</w:t>
      </w:r>
      <w:r w:rsidR="002B71B8">
        <w:rPr>
          <w:rFonts w:hint="cs"/>
          <w:rtl/>
        </w:rPr>
        <w:t>,</w:t>
      </w:r>
      <w:r w:rsidR="00C468D7">
        <w:rPr>
          <w:rFonts w:hint="cs"/>
          <w:rtl/>
        </w:rPr>
        <w:t xml:space="preserve"> </w:t>
      </w:r>
      <w:r w:rsidR="002B71B8">
        <w:rPr>
          <w:rFonts w:hint="cs"/>
          <w:rtl/>
        </w:rPr>
        <w:t>על-פי</w:t>
      </w:r>
      <w:r w:rsidR="00C468D7">
        <w:rPr>
          <w:rFonts w:hint="cs"/>
          <w:rtl/>
        </w:rPr>
        <w:t xml:space="preserve"> </w:t>
      </w:r>
      <w:r w:rsidR="00A03004">
        <w:rPr>
          <w:rFonts w:hint="cs"/>
          <w:rtl/>
        </w:rPr>
        <w:t>מחשבתה של</w:t>
      </w:r>
      <w:r w:rsidR="00C468D7">
        <w:rPr>
          <w:rFonts w:hint="cs"/>
          <w:rtl/>
        </w:rPr>
        <w:t xml:space="preserve"> התנועה הלי</w:t>
      </w:r>
      <w:r w:rsidR="00A03004">
        <w:rPr>
          <w:rFonts w:hint="cs"/>
          <w:rtl/>
        </w:rPr>
        <w:t>ברלית שראתה באנטישמיות שריד ימי-</w:t>
      </w:r>
      <w:r w:rsidR="00C468D7">
        <w:rPr>
          <w:rFonts w:hint="cs"/>
          <w:rtl/>
        </w:rPr>
        <w:t>ביניימי שיחלוף עם האמנציפציה. לכן הוא חשב שפתרון שאלת היהודים יהיה באמצעות תנועת יהודים שימירו דתם לנצרות</w:t>
      </w:r>
      <w:r w:rsidR="002B71B8">
        <w:rPr>
          <w:rFonts w:hint="cs"/>
          <w:rtl/>
        </w:rPr>
        <w:t>,</w:t>
      </w:r>
      <w:r w:rsidR="00C468D7">
        <w:rPr>
          <w:rFonts w:hint="cs"/>
          <w:rtl/>
        </w:rPr>
        <w:t xml:space="preserve"> והציע אף לטבול ילדים יהודים לנצרות לפני שיהיו אחראים למעשיהם</w:t>
      </w:r>
      <w:r w:rsidR="000E1DFC">
        <w:rPr>
          <w:rStyle w:val="a9"/>
          <w:rtl/>
        </w:rPr>
        <w:footnoteReference w:id="7"/>
      </w:r>
      <w:r w:rsidR="00C468D7">
        <w:rPr>
          <w:rFonts w:hint="cs"/>
          <w:rtl/>
        </w:rPr>
        <w:t>. הנחה זו התערערה בהיותו בצרפת ערש האמנציפציה בה נתקל באנטישמיות ממסדית</w:t>
      </w:r>
      <w:r w:rsidR="002B71B8">
        <w:rPr>
          <w:rFonts w:hint="cs"/>
          <w:rtl/>
        </w:rPr>
        <w:t>,</w:t>
      </w:r>
      <w:r w:rsidR="00C468D7">
        <w:rPr>
          <w:rFonts w:hint="cs"/>
          <w:rtl/>
        </w:rPr>
        <w:t xml:space="preserve"> והבין שהאנטישמיות המודרנית אינה שריד של ימי-הביניים הדתיים אלא תוצאה של המודרניזציה והאמנציפציה</w:t>
      </w:r>
      <w:r w:rsidR="00783E5C">
        <w:rPr>
          <w:rFonts w:hint="cs"/>
          <w:rtl/>
        </w:rPr>
        <w:t>,</w:t>
      </w:r>
      <w:r w:rsidR="00C468D7">
        <w:rPr>
          <w:rFonts w:hint="cs"/>
          <w:rtl/>
        </w:rPr>
        <w:t xml:space="preserve"> כך שהיא רק תתגבר עם הזמן</w:t>
      </w:r>
      <w:r w:rsidR="00C468D7">
        <w:rPr>
          <w:rStyle w:val="a9"/>
          <w:rtl/>
        </w:rPr>
        <w:footnoteReference w:id="8"/>
      </w:r>
      <w:r w:rsidR="00C468D7">
        <w:rPr>
          <w:rFonts w:hint="cs"/>
          <w:rtl/>
        </w:rPr>
        <w:t>.</w:t>
      </w:r>
      <w:r w:rsidR="00341948">
        <w:rPr>
          <w:rFonts w:hint="cs"/>
          <w:rtl/>
        </w:rPr>
        <w:t xml:space="preserve"> על-פי זה הצעתו של הרצל להקמתה של מדי</w:t>
      </w:r>
      <w:r w:rsidR="00783E5C">
        <w:rPr>
          <w:rFonts w:hint="cs"/>
          <w:rtl/>
        </w:rPr>
        <w:t xml:space="preserve">נה יהודית הייתה במרכזה פרגמטית: </w:t>
      </w:r>
      <w:r w:rsidR="00341948">
        <w:rPr>
          <w:rFonts w:hint="cs"/>
          <w:rtl/>
        </w:rPr>
        <w:t xml:space="preserve">מטרתה לפתור את מצוקת היהודים בדרך פוליטית של קבלת </w:t>
      </w:r>
      <w:proofErr w:type="spellStart"/>
      <w:r w:rsidR="00341948">
        <w:rPr>
          <w:rFonts w:hint="cs"/>
          <w:rtl/>
        </w:rPr>
        <w:t>צ'ארטר</w:t>
      </w:r>
      <w:proofErr w:type="spellEnd"/>
      <w:r w:rsidR="00341948">
        <w:rPr>
          <w:rFonts w:hint="cs"/>
          <w:rtl/>
        </w:rPr>
        <w:t xml:space="preserve"> ממדינות אירופה להקמת מסגרת טריטוריאלית מדינית לעם היהודי. להשקפה זו שותף היה הרב יצחק יעקב ריינס מייסד תנועת </w:t>
      </w:r>
      <w:r w:rsidR="002B71B8">
        <w:rPr>
          <w:rFonts w:hint="cs"/>
          <w:rtl/>
        </w:rPr>
        <w:t>"</w:t>
      </w:r>
      <w:r w:rsidR="00341948">
        <w:rPr>
          <w:rFonts w:hint="cs"/>
          <w:rtl/>
        </w:rPr>
        <w:t>המזרחי</w:t>
      </w:r>
      <w:r w:rsidR="002B71B8">
        <w:rPr>
          <w:rFonts w:hint="cs"/>
          <w:rtl/>
        </w:rPr>
        <w:t>"</w:t>
      </w:r>
      <w:r w:rsidR="00341948">
        <w:rPr>
          <w:rFonts w:hint="cs"/>
          <w:rtl/>
        </w:rPr>
        <w:t xml:space="preserve">, שהצטרף להסתדרות הציונית של הרצל מתוך כוונה למצוא פתרון לאיום הפיזי הנשקף ליהדות ולא מתוך </w:t>
      </w:r>
      <w:r w:rsidR="002B71B8">
        <w:rPr>
          <w:rFonts w:hint="cs"/>
          <w:rtl/>
        </w:rPr>
        <w:t>מימוש ה</w:t>
      </w:r>
      <w:r w:rsidR="00341948">
        <w:rPr>
          <w:rFonts w:hint="cs"/>
          <w:rtl/>
        </w:rPr>
        <w:t xml:space="preserve">שאיפה </w:t>
      </w:r>
      <w:r w:rsidR="002B71B8">
        <w:rPr>
          <w:rFonts w:hint="cs"/>
          <w:rtl/>
        </w:rPr>
        <w:t xml:space="preserve">הקדומה </w:t>
      </w:r>
      <w:r w:rsidR="00341948">
        <w:rPr>
          <w:rFonts w:hint="cs"/>
          <w:rtl/>
        </w:rPr>
        <w:t>לגאולת ישראל. בכך קיווה הרב ריינס למתן את ההתנגדות הקשה של האורתודוכסיה להרצל האיש ולרעיון הציוני ככלל</w:t>
      </w:r>
      <w:r w:rsidR="002B71B8">
        <w:rPr>
          <w:rFonts w:hint="cs"/>
          <w:rtl/>
        </w:rPr>
        <w:t>,</w:t>
      </w:r>
      <w:r w:rsidR="00341948">
        <w:rPr>
          <w:rFonts w:hint="cs"/>
          <w:rtl/>
        </w:rPr>
        <w:t xml:space="preserve"> ולנסות לרתום אותה לפעולה</w:t>
      </w:r>
      <w:r w:rsidR="002B71B8">
        <w:rPr>
          <w:rFonts w:hint="cs"/>
          <w:rtl/>
        </w:rPr>
        <w:t xml:space="preserve"> כוללת</w:t>
      </w:r>
      <w:r w:rsidR="00341948">
        <w:rPr>
          <w:rFonts w:hint="cs"/>
          <w:rtl/>
        </w:rPr>
        <w:t xml:space="preserve"> לשמירת קיומה הפיזי</w:t>
      </w:r>
      <w:r w:rsidR="00341948">
        <w:rPr>
          <w:rStyle w:val="a9"/>
          <w:rtl/>
        </w:rPr>
        <w:footnoteReference w:id="9"/>
      </w:r>
      <w:r w:rsidR="00341948">
        <w:rPr>
          <w:rFonts w:hint="cs"/>
          <w:rtl/>
        </w:rPr>
        <w:t>. כאן מונח היסוד לתמיכת שניהם ב'תכנית אוגנדה' שהוצעה כפתרון טריטוריאלי להק</w:t>
      </w:r>
      <w:r w:rsidR="006938ED">
        <w:rPr>
          <w:rFonts w:hint="cs"/>
          <w:rtl/>
        </w:rPr>
        <w:t>מת האוטונומיה היהודית המדינית</w:t>
      </w:r>
      <w:r w:rsidR="002B71B8">
        <w:rPr>
          <w:rFonts w:hint="cs"/>
          <w:rtl/>
        </w:rPr>
        <w:t>,</w:t>
      </w:r>
      <w:r w:rsidR="006938ED">
        <w:rPr>
          <w:rFonts w:hint="cs"/>
          <w:rtl/>
        </w:rPr>
        <w:t xml:space="preserve"> </w:t>
      </w:r>
      <w:r w:rsidR="00783E5C">
        <w:rPr>
          <w:rFonts w:hint="cs"/>
          <w:rtl/>
        </w:rPr>
        <w:t>ו</w:t>
      </w:r>
      <w:r w:rsidR="006938ED">
        <w:rPr>
          <w:rFonts w:hint="cs"/>
          <w:rtl/>
        </w:rPr>
        <w:t>יצרה פולמוס גדול בקרב התנועה הציונית</w:t>
      </w:r>
      <w:r w:rsidR="002B71B8">
        <w:rPr>
          <w:rFonts w:hint="cs"/>
          <w:rtl/>
        </w:rPr>
        <w:t>,</w:t>
      </w:r>
      <w:r w:rsidR="006938ED">
        <w:rPr>
          <w:rFonts w:hint="cs"/>
          <w:rtl/>
        </w:rPr>
        <w:t xml:space="preserve"> ולבסוף נגנזה.</w:t>
      </w:r>
      <w:r w:rsidR="006938ED">
        <w:rPr>
          <w:rtl/>
        </w:rPr>
        <w:br/>
      </w:r>
      <w:r w:rsidR="00783E5C">
        <w:rPr>
          <w:rFonts w:hint="cs"/>
          <w:rtl/>
        </w:rPr>
        <w:t>דומה</w:t>
      </w:r>
      <w:r w:rsidR="006938ED">
        <w:rPr>
          <w:rFonts w:hint="cs"/>
          <w:rtl/>
        </w:rPr>
        <w:t xml:space="preserve"> </w:t>
      </w:r>
      <w:r w:rsidR="00783E5C">
        <w:rPr>
          <w:rFonts w:hint="cs"/>
          <w:rtl/>
        </w:rPr>
        <w:t xml:space="preserve">כי </w:t>
      </w:r>
      <w:r w:rsidR="006938ED">
        <w:rPr>
          <w:rFonts w:hint="cs"/>
          <w:rtl/>
        </w:rPr>
        <w:t>הפולמוס סביב אוגנדה וההכרעה שנפלה בקונגרס הציוני</w:t>
      </w:r>
      <w:r w:rsidR="00783E5C">
        <w:rPr>
          <w:rFonts w:hint="cs"/>
          <w:rtl/>
        </w:rPr>
        <w:t xml:space="preserve"> לבסוף </w:t>
      </w:r>
      <w:r w:rsidR="006938ED">
        <w:rPr>
          <w:rFonts w:hint="cs"/>
          <w:rtl/>
        </w:rPr>
        <w:t>ל</w:t>
      </w:r>
      <w:r w:rsidR="00783E5C">
        <w:rPr>
          <w:rFonts w:hint="cs"/>
          <w:rtl/>
        </w:rPr>
        <w:t>דרוש עצמאות לאומית בארץ ישראל הטת</w:t>
      </w:r>
      <w:r w:rsidR="006938ED">
        <w:rPr>
          <w:rFonts w:hint="cs"/>
          <w:rtl/>
        </w:rPr>
        <w:t xml:space="preserve">ה את </w:t>
      </w:r>
      <w:r w:rsidR="00783E5C">
        <w:rPr>
          <w:rFonts w:hint="cs"/>
          <w:rtl/>
        </w:rPr>
        <w:t>הכף למפעל</w:t>
      </w:r>
      <w:r w:rsidR="006938ED">
        <w:rPr>
          <w:rFonts w:hint="cs"/>
          <w:rtl/>
        </w:rPr>
        <w:t xml:space="preserve"> </w:t>
      </w:r>
      <w:r w:rsidR="00783E5C">
        <w:rPr>
          <w:rFonts w:hint="cs"/>
          <w:rtl/>
        </w:rPr>
        <w:t xml:space="preserve">ההגשמה של </w:t>
      </w:r>
      <w:r w:rsidR="006938ED">
        <w:rPr>
          <w:rFonts w:hint="cs"/>
          <w:rtl/>
        </w:rPr>
        <w:t xml:space="preserve">יהודי מזרח אירופה </w:t>
      </w:r>
      <w:r w:rsidR="00783E5C">
        <w:rPr>
          <w:rFonts w:hint="cs"/>
          <w:rtl/>
        </w:rPr>
        <w:t xml:space="preserve">שערכיו </w:t>
      </w:r>
      <w:r w:rsidR="002B71B8">
        <w:rPr>
          <w:rFonts w:hint="cs"/>
          <w:rtl/>
        </w:rPr>
        <w:t>הפכו</w:t>
      </w:r>
      <w:r w:rsidR="00783E5C">
        <w:rPr>
          <w:rFonts w:hint="cs"/>
          <w:rtl/>
        </w:rPr>
        <w:t xml:space="preserve"> </w:t>
      </w:r>
      <w:r w:rsidR="002B71B8">
        <w:rPr>
          <w:rFonts w:hint="cs"/>
          <w:rtl/>
        </w:rPr>
        <w:t>המ</w:t>
      </w:r>
      <w:r w:rsidR="00783E5C">
        <w:rPr>
          <w:rFonts w:hint="cs"/>
          <w:rtl/>
        </w:rPr>
        <w:t>וביל</w:t>
      </w:r>
      <w:r w:rsidR="002B71B8">
        <w:rPr>
          <w:rFonts w:hint="cs"/>
          <w:rtl/>
        </w:rPr>
        <w:t>ים</w:t>
      </w:r>
      <w:r w:rsidR="00783E5C">
        <w:rPr>
          <w:rFonts w:hint="cs"/>
          <w:rtl/>
        </w:rPr>
        <w:t xml:space="preserve"> </w:t>
      </w:r>
      <w:r w:rsidR="002B71B8">
        <w:rPr>
          <w:rFonts w:hint="cs"/>
          <w:rtl/>
        </w:rPr>
        <w:t>ב</w:t>
      </w:r>
      <w:r w:rsidR="006938ED">
        <w:rPr>
          <w:rFonts w:hint="cs"/>
          <w:rtl/>
        </w:rPr>
        <w:t>תנועה הציונית</w:t>
      </w:r>
      <w:r w:rsidR="00783E5C">
        <w:rPr>
          <w:rStyle w:val="a9"/>
          <w:rtl/>
        </w:rPr>
        <w:footnoteReference w:id="10"/>
      </w:r>
      <w:r w:rsidR="006938ED">
        <w:rPr>
          <w:rFonts w:hint="cs"/>
          <w:rtl/>
        </w:rPr>
        <w:t xml:space="preserve">. </w:t>
      </w:r>
      <w:r w:rsidR="002B71B8">
        <w:rPr>
          <w:rtl/>
        </w:rPr>
        <w:br/>
      </w:r>
      <w:r w:rsidR="006938ED">
        <w:rPr>
          <w:rFonts w:hint="cs"/>
          <w:rtl/>
        </w:rPr>
        <w:t>תחילתה של ההגשמה החלוצית בארץ ישראל ה</w:t>
      </w:r>
      <w:r w:rsidR="00783E5C">
        <w:rPr>
          <w:rFonts w:hint="cs"/>
          <w:rtl/>
        </w:rPr>
        <w:t>יא</w:t>
      </w:r>
      <w:r w:rsidR="006938ED">
        <w:rPr>
          <w:rFonts w:hint="cs"/>
          <w:rtl/>
        </w:rPr>
        <w:t xml:space="preserve"> אמנם בתנועת "חיבת ציון" במזרח אירופה שערכיה קרובים לציונות הדתית של ימינו, כלומר אימוץ הרצון של העם היהודי במסגרת לאומית מוגדרת תחת מחויבות להלכה היהודית כמכנה משותף המאחד את העם היהודי כולו</w:t>
      </w:r>
      <w:r w:rsidR="006938ED">
        <w:rPr>
          <w:rStyle w:val="a9"/>
          <w:rtl/>
        </w:rPr>
        <w:footnoteReference w:id="11"/>
      </w:r>
      <w:r w:rsidR="00783E5C">
        <w:rPr>
          <w:rFonts w:hint="cs"/>
          <w:rtl/>
        </w:rPr>
        <w:t>. ע</w:t>
      </w:r>
      <w:r w:rsidR="006938ED">
        <w:rPr>
          <w:rFonts w:hint="cs"/>
          <w:rtl/>
        </w:rPr>
        <w:t>ם</w:t>
      </w:r>
      <w:r w:rsidR="00783E5C">
        <w:rPr>
          <w:rFonts w:hint="cs"/>
          <w:rtl/>
        </w:rPr>
        <w:t xml:space="preserve"> זאת,</w:t>
      </w:r>
      <w:r w:rsidR="006938ED">
        <w:rPr>
          <w:rFonts w:hint="cs"/>
          <w:rtl/>
        </w:rPr>
        <w:t xml:space="preserve"> המשכה של המחשבה הלאומית והמפ</w:t>
      </w:r>
      <w:r w:rsidR="00783E5C">
        <w:rPr>
          <w:rFonts w:hint="cs"/>
          <w:rtl/>
        </w:rPr>
        <w:t>על העיקרי של ההגשמה הציונית הובל על-ידי</w:t>
      </w:r>
      <w:r w:rsidR="006938ED">
        <w:rPr>
          <w:rFonts w:hint="cs"/>
          <w:rtl/>
        </w:rPr>
        <w:t xml:space="preserve"> יהודי מזרח אירופה שאמצו לעצמם את שינוי הערכים החד של תנועת ההשכלה </w:t>
      </w:r>
      <w:r w:rsidR="00783E5C">
        <w:rPr>
          <w:rFonts w:hint="cs"/>
          <w:rtl/>
        </w:rPr>
        <w:t>ו</w:t>
      </w:r>
      <w:r w:rsidR="006938ED">
        <w:rPr>
          <w:rFonts w:hint="cs"/>
          <w:rtl/>
        </w:rPr>
        <w:t>פנ</w:t>
      </w:r>
      <w:r w:rsidR="00783E5C">
        <w:rPr>
          <w:rFonts w:hint="cs"/>
          <w:rtl/>
        </w:rPr>
        <w:t>ו</w:t>
      </w:r>
      <w:r w:rsidR="006938ED">
        <w:rPr>
          <w:rFonts w:hint="cs"/>
          <w:rtl/>
        </w:rPr>
        <w:t xml:space="preserve"> לכבוש את התחום הארצי </w:t>
      </w:r>
      <w:r w:rsidR="006938ED">
        <w:rPr>
          <w:rFonts w:hint="cs"/>
          <w:rtl/>
        </w:rPr>
        <w:lastRenderedPageBreak/>
        <w:t xml:space="preserve">של החיים </w:t>
      </w:r>
      <w:r w:rsidR="00783E5C">
        <w:rPr>
          <w:rFonts w:hint="cs"/>
          <w:rtl/>
        </w:rPr>
        <w:t xml:space="preserve">דרך </w:t>
      </w:r>
      <w:r w:rsidR="006938ED">
        <w:rPr>
          <w:rFonts w:hint="cs"/>
          <w:rtl/>
        </w:rPr>
        <w:t xml:space="preserve">פנייה חדה מהקיום הרוחני של היהדות המזרח אירופית. מחשבתם של אלה, בניגוד לזו של הרצל, ביקשה באופן מפורש להחליף את ההגמוניה של העולם הדתי ובכך לגאול את היהדות והיהודים מניוונם הגלותי במפעל </w:t>
      </w:r>
      <w:r w:rsidR="00783E5C">
        <w:rPr>
          <w:rFonts w:hint="cs"/>
          <w:rtl/>
        </w:rPr>
        <w:t>ה</w:t>
      </w:r>
      <w:r w:rsidR="006938ED">
        <w:rPr>
          <w:rFonts w:hint="cs"/>
          <w:rtl/>
        </w:rPr>
        <w:t xml:space="preserve">תחייה בארץ ישראל. במשפט אחרון זה באה לידי ביטוי גם שיטתו של אשר צבי גרינברג (אחד-העם) שביקש לחדש את היחס ליהדות כתרבות המעניקה השראה נבואית לציונות בניגוד לדת שמשרתת את היהדות הגלותית, וכן את התפיסה שייצגו הסופרים מהדור </w:t>
      </w:r>
      <w:r w:rsidR="00783E5C">
        <w:rPr>
          <w:rFonts w:hint="cs"/>
          <w:rtl/>
        </w:rPr>
        <w:t>של</w:t>
      </w:r>
      <w:r w:rsidR="006938ED">
        <w:rPr>
          <w:rFonts w:hint="cs"/>
          <w:rtl/>
        </w:rPr>
        <w:t>א</w:t>
      </w:r>
      <w:r w:rsidR="00783E5C">
        <w:rPr>
          <w:rFonts w:hint="cs"/>
          <w:rtl/>
        </w:rPr>
        <w:t>חריו כמו</w:t>
      </w:r>
      <w:r w:rsidR="006938ED">
        <w:rPr>
          <w:rFonts w:hint="cs"/>
          <w:rtl/>
        </w:rPr>
        <w:t xml:space="preserve"> מיכה יוסף ברדיצ'בסקי ויוסף חיים ברנר</w:t>
      </w:r>
      <w:r w:rsidR="002B71B8">
        <w:rPr>
          <w:rFonts w:hint="cs"/>
          <w:rtl/>
        </w:rPr>
        <w:t>,</w:t>
      </w:r>
      <w:r w:rsidR="006938ED">
        <w:rPr>
          <w:rFonts w:hint="cs"/>
          <w:rtl/>
        </w:rPr>
        <w:t xml:space="preserve"> שראו בתפיסה הדתית הרוחנית מנוגדת לכל שאיפה לאומית</w:t>
      </w:r>
      <w:r w:rsidR="002B71B8">
        <w:rPr>
          <w:rFonts w:hint="cs"/>
          <w:rtl/>
        </w:rPr>
        <w:t>,</w:t>
      </w:r>
      <w:r w:rsidR="006938ED">
        <w:rPr>
          <w:rFonts w:hint="cs"/>
          <w:rtl/>
        </w:rPr>
        <w:t xml:space="preserve"> וביקשו להתנתק מהרוחניות אל הארציות</w:t>
      </w:r>
      <w:r w:rsidR="00783E5C">
        <w:rPr>
          <w:rFonts w:hint="cs"/>
          <w:rtl/>
        </w:rPr>
        <w:t>.</w:t>
      </w:r>
      <w:r w:rsidR="006938ED">
        <w:rPr>
          <w:rFonts w:hint="cs"/>
          <w:rtl/>
        </w:rPr>
        <w:t xml:space="preserve"> </w:t>
      </w:r>
      <w:r w:rsidR="00783E5C">
        <w:rPr>
          <w:rFonts w:hint="cs"/>
          <w:rtl/>
        </w:rPr>
        <w:t>ברנר אף ביקש להחיל על עם ישראל את נימוסיהם ותרבותם של עמי אירופה הנאורי</w:t>
      </w:r>
      <w:r w:rsidR="006938ED">
        <w:rPr>
          <w:rFonts w:hint="cs"/>
          <w:rtl/>
        </w:rPr>
        <w:t>ם על חשבון הדת</w:t>
      </w:r>
      <w:r w:rsidR="002B71B8">
        <w:rPr>
          <w:rFonts w:hint="cs"/>
          <w:rtl/>
        </w:rPr>
        <w:t xml:space="preserve"> היהודית</w:t>
      </w:r>
      <w:r w:rsidR="006938ED">
        <w:rPr>
          <w:rFonts w:hint="cs"/>
          <w:rtl/>
        </w:rPr>
        <w:t xml:space="preserve"> המנוונת</w:t>
      </w:r>
      <w:r w:rsidR="007B3A07">
        <w:rPr>
          <w:rStyle w:val="a9"/>
          <w:rtl/>
        </w:rPr>
        <w:footnoteReference w:id="12"/>
      </w:r>
      <w:r w:rsidR="006938ED">
        <w:rPr>
          <w:rFonts w:hint="cs"/>
          <w:rtl/>
        </w:rPr>
        <w:t>.</w:t>
      </w:r>
      <w:r w:rsidR="007B3A07">
        <w:rPr>
          <w:rtl/>
        </w:rPr>
        <w:br/>
      </w:r>
      <w:r w:rsidR="007B3A07">
        <w:rPr>
          <w:rFonts w:hint="cs"/>
          <w:rtl/>
        </w:rPr>
        <w:t>ר</w:t>
      </w:r>
      <w:r w:rsidR="00EA33EE">
        <w:rPr>
          <w:rFonts w:hint="cs"/>
          <w:rtl/>
        </w:rPr>
        <w:t>ע</w:t>
      </w:r>
      <w:r w:rsidR="007B3A07">
        <w:rPr>
          <w:rFonts w:hint="cs"/>
          <w:rtl/>
        </w:rPr>
        <w:t>יונות</w:t>
      </w:r>
      <w:r w:rsidR="00EA33EE">
        <w:rPr>
          <w:rFonts w:hint="cs"/>
          <w:rtl/>
        </w:rPr>
        <w:t>יהם של יהודי המזרח</w:t>
      </w:r>
      <w:r w:rsidR="007B3A07">
        <w:rPr>
          <w:rFonts w:hint="cs"/>
          <w:rtl/>
        </w:rPr>
        <w:t xml:space="preserve"> גרמו להתנגדות עזה בתוך היהדות האורתודוכסית שביקשה לשמור על הנאמנות לעולם המסור</w:t>
      </w:r>
      <w:r w:rsidR="00783E5C">
        <w:rPr>
          <w:rFonts w:hint="cs"/>
          <w:rtl/>
        </w:rPr>
        <w:t>ת הישנה. הם ראו בתנועה הציונית ה</w:t>
      </w:r>
      <w:r w:rsidR="007B3A07">
        <w:rPr>
          <w:rFonts w:hint="cs"/>
          <w:rtl/>
        </w:rPr>
        <w:t>מתנגדת ל</w:t>
      </w:r>
      <w:r w:rsidR="002B71B8">
        <w:rPr>
          <w:rFonts w:hint="cs"/>
          <w:rtl/>
        </w:rPr>
        <w:t>עיקר</w:t>
      </w:r>
      <w:r w:rsidR="007B3A07">
        <w:rPr>
          <w:rFonts w:hint="cs"/>
          <w:rtl/>
        </w:rPr>
        <w:t xml:space="preserve"> הקיום היהודי </w:t>
      </w:r>
      <w:r w:rsidR="007B3A07">
        <w:rPr>
          <w:rtl/>
        </w:rPr>
        <w:t>–</w:t>
      </w:r>
      <w:r w:rsidR="007B3A07">
        <w:rPr>
          <w:rFonts w:hint="cs"/>
          <w:rtl/>
        </w:rPr>
        <w:t xml:space="preserve"> התורה והמצוות </w:t>
      </w:r>
      <w:r w:rsidR="007B3A07">
        <w:rPr>
          <w:rtl/>
        </w:rPr>
        <w:t>–</w:t>
      </w:r>
      <w:r w:rsidR="007B3A07">
        <w:rPr>
          <w:rFonts w:hint="cs"/>
          <w:rtl/>
        </w:rPr>
        <w:t xml:space="preserve"> תנועת התבוללות מסוכנת שמטרתה הסופית היא לא חיים יהודיים בארץ ישראל אלא עקירת התורה</w:t>
      </w:r>
      <w:r w:rsidR="00783E5C">
        <w:rPr>
          <w:rFonts w:hint="cs"/>
          <w:rtl/>
        </w:rPr>
        <w:t xml:space="preserve"> מעם ישראל</w:t>
      </w:r>
      <w:r w:rsidR="007B3A07">
        <w:rPr>
          <w:rFonts w:hint="cs"/>
          <w:rtl/>
        </w:rPr>
        <w:t>. תפיסה זו קיבלה גיבוש מלא בתפיסתו של ר' יו</w:t>
      </w:r>
      <w:r w:rsidR="003469C2">
        <w:rPr>
          <w:rFonts w:hint="cs"/>
          <w:rtl/>
        </w:rPr>
        <w:t xml:space="preserve">אל </w:t>
      </w:r>
      <w:proofErr w:type="spellStart"/>
      <w:r w:rsidR="003469C2">
        <w:rPr>
          <w:rFonts w:hint="cs"/>
          <w:rtl/>
        </w:rPr>
        <w:t>טייטלבוים</w:t>
      </w:r>
      <w:proofErr w:type="spellEnd"/>
      <w:r w:rsidR="003469C2">
        <w:rPr>
          <w:rFonts w:hint="cs"/>
          <w:rtl/>
        </w:rPr>
        <w:t xml:space="preserve"> מנהיג </w:t>
      </w:r>
      <w:r w:rsidR="00DB198A">
        <w:rPr>
          <w:rFonts w:hint="cs"/>
          <w:rtl/>
        </w:rPr>
        <w:t xml:space="preserve">חסידות </w:t>
      </w:r>
      <w:proofErr w:type="spellStart"/>
      <w:r w:rsidR="00DB198A">
        <w:rPr>
          <w:rFonts w:hint="cs"/>
          <w:rtl/>
        </w:rPr>
        <w:t>סאטמר</w:t>
      </w:r>
      <w:proofErr w:type="spellEnd"/>
      <w:r w:rsidR="00DB198A">
        <w:rPr>
          <w:rFonts w:hint="cs"/>
          <w:rtl/>
        </w:rPr>
        <w:t xml:space="preserve"> ובתנועת נטורי-קרתא</w:t>
      </w:r>
      <w:r w:rsidR="00783E5C">
        <w:rPr>
          <w:rStyle w:val="a9"/>
          <w:rtl/>
        </w:rPr>
        <w:footnoteReference w:id="13"/>
      </w:r>
      <w:r w:rsidR="007B3A07">
        <w:rPr>
          <w:rFonts w:hint="cs"/>
          <w:rtl/>
        </w:rPr>
        <w:t>.</w:t>
      </w:r>
      <w:r w:rsidR="007B3A07">
        <w:rPr>
          <w:rtl/>
        </w:rPr>
        <w:br/>
      </w:r>
      <w:r w:rsidR="007B3A07">
        <w:rPr>
          <w:rFonts w:hint="cs"/>
          <w:rtl/>
        </w:rPr>
        <w:t xml:space="preserve">תפיסתו של </w:t>
      </w:r>
      <w:proofErr w:type="spellStart"/>
      <w:r w:rsidR="007B3A07">
        <w:rPr>
          <w:rFonts w:hint="cs"/>
          <w:rtl/>
        </w:rPr>
        <w:t>הראי"ה</w:t>
      </w:r>
      <w:proofErr w:type="spellEnd"/>
      <w:r w:rsidR="007B3A07">
        <w:rPr>
          <w:rFonts w:hint="cs"/>
          <w:rtl/>
        </w:rPr>
        <w:t xml:space="preserve"> עומדת בתווך שבין </w:t>
      </w:r>
      <w:r w:rsidR="00783E5C">
        <w:rPr>
          <w:rFonts w:hint="cs"/>
          <w:rtl/>
        </w:rPr>
        <w:t>הרב ריינס ל</w:t>
      </w:r>
      <w:r w:rsidR="007B3A07">
        <w:rPr>
          <w:rFonts w:hint="cs"/>
          <w:rtl/>
        </w:rPr>
        <w:t>בין הגישה האור</w:t>
      </w:r>
      <w:r w:rsidR="003469C2">
        <w:rPr>
          <w:rFonts w:hint="cs"/>
          <w:rtl/>
        </w:rPr>
        <w:t>תו</w:t>
      </w:r>
      <w:r w:rsidR="002A2540">
        <w:rPr>
          <w:rFonts w:hint="cs"/>
          <w:rtl/>
        </w:rPr>
        <w:t xml:space="preserve">דוכסית הרווחת, אך יותר מכך היא </w:t>
      </w:r>
      <w:r w:rsidR="003469C2">
        <w:rPr>
          <w:rFonts w:hint="cs"/>
          <w:rtl/>
        </w:rPr>
        <w:t>מבקשת להציג את הכרחיות הקשר בין התקומה הציונית לשיבה לארץ ישראל</w:t>
      </w:r>
      <w:r w:rsidR="002B71B8">
        <w:rPr>
          <w:rFonts w:hint="cs"/>
          <w:rtl/>
        </w:rPr>
        <w:t>,</w:t>
      </w:r>
      <w:r w:rsidR="003469C2">
        <w:rPr>
          <w:rFonts w:hint="cs"/>
          <w:rtl/>
        </w:rPr>
        <w:t xml:space="preserve"> לבין הדת והמסורת היהודית הנכספת לכך מדורי דורות בנוסח</w:t>
      </w:r>
      <w:r w:rsidR="002A2540">
        <w:rPr>
          <w:rFonts w:hint="cs"/>
          <w:rtl/>
        </w:rPr>
        <w:t>י</w:t>
      </w:r>
      <w:r w:rsidR="003469C2">
        <w:rPr>
          <w:rFonts w:hint="cs"/>
          <w:rtl/>
        </w:rPr>
        <w:t xml:space="preserve"> התפילות ובתקווה המשיחית ל</w:t>
      </w:r>
      <w:r w:rsidR="002A2540">
        <w:rPr>
          <w:rFonts w:hint="cs"/>
          <w:rtl/>
        </w:rPr>
        <w:t>סיום הגלות ול</w:t>
      </w:r>
      <w:r w:rsidR="003469C2">
        <w:rPr>
          <w:rFonts w:hint="cs"/>
          <w:rtl/>
        </w:rPr>
        <w:t>חידוש התפארת הלאומית</w:t>
      </w:r>
      <w:r w:rsidR="003E093E">
        <w:rPr>
          <w:rStyle w:val="a9"/>
          <w:rtl/>
        </w:rPr>
        <w:footnoteReference w:id="14"/>
      </w:r>
      <w:r w:rsidR="003469C2">
        <w:rPr>
          <w:rFonts w:hint="cs"/>
          <w:rtl/>
        </w:rPr>
        <w:t>.</w:t>
      </w:r>
      <w:r w:rsidR="00A95F5F">
        <w:rPr>
          <w:rFonts w:hint="cs"/>
          <w:rtl/>
        </w:rPr>
        <w:t xml:space="preserve"> </w:t>
      </w:r>
      <w:r w:rsidR="003E093E">
        <w:rPr>
          <w:rFonts w:hint="cs"/>
          <w:rtl/>
        </w:rPr>
        <w:t>מצד אחד דבר זה עורר אותו</w:t>
      </w:r>
      <w:r w:rsidR="00A95F5F">
        <w:rPr>
          <w:rFonts w:hint="cs"/>
          <w:rtl/>
        </w:rPr>
        <w:t xml:space="preserve"> </w:t>
      </w:r>
      <w:r w:rsidR="003E093E">
        <w:rPr>
          <w:rFonts w:hint="cs"/>
          <w:rtl/>
        </w:rPr>
        <w:t>ל</w:t>
      </w:r>
      <w:r w:rsidR="00A95F5F">
        <w:rPr>
          <w:rFonts w:hint="cs"/>
          <w:rtl/>
        </w:rPr>
        <w:t>טרוניה גדולה כנגד מעשיהם של החלוצים בארץ המחללים את מצוות הדת בפרהסיה ומאמצים אופנות התנהגות של עמי אירופה הפוגעים בגלוי בדת ישראל</w:t>
      </w:r>
      <w:r w:rsidR="002A2540">
        <w:rPr>
          <w:rFonts w:hint="cs"/>
          <w:rtl/>
        </w:rPr>
        <w:t>,</w:t>
      </w:r>
      <w:r w:rsidR="00A95F5F">
        <w:rPr>
          <w:rFonts w:hint="cs"/>
          <w:rtl/>
        </w:rPr>
        <w:t xml:space="preserve"> וכך הוא מתקשה מאוד להספיד שניים מלוחמי 'השומר'</w:t>
      </w:r>
      <w:r w:rsidR="002A2540">
        <w:rPr>
          <w:rFonts w:hint="cs"/>
          <w:rtl/>
        </w:rPr>
        <w:t xml:space="preserve"> החופשיים</w:t>
      </w:r>
      <w:r w:rsidR="00A95F5F">
        <w:rPr>
          <w:rFonts w:hint="cs"/>
          <w:rtl/>
        </w:rPr>
        <w:t xml:space="preserve"> שנהרגו ב-1911</w:t>
      </w:r>
      <w:r w:rsidR="003E093E">
        <w:rPr>
          <w:rStyle w:val="a9"/>
          <w:rtl/>
        </w:rPr>
        <w:footnoteReference w:id="15"/>
      </w:r>
      <w:r w:rsidR="00A95F5F">
        <w:rPr>
          <w:rFonts w:hint="cs"/>
          <w:rtl/>
        </w:rPr>
        <w:t xml:space="preserve">. </w:t>
      </w:r>
      <w:r w:rsidR="00CB7AD8">
        <w:rPr>
          <w:rFonts w:hint="cs"/>
          <w:rtl/>
        </w:rPr>
        <w:t>מצד שני</w:t>
      </w:r>
      <w:r w:rsidR="00A95F5F">
        <w:rPr>
          <w:rFonts w:hint="cs"/>
          <w:rtl/>
        </w:rPr>
        <w:t xml:space="preserve"> הוא מ</w:t>
      </w:r>
      <w:r w:rsidR="00DB198A">
        <w:rPr>
          <w:rFonts w:hint="cs"/>
          <w:rtl/>
        </w:rPr>
        <w:t>ח</w:t>
      </w:r>
      <w:r w:rsidR="00A95F5F">
        <w:rPr>
          <w:rFonts w:hint="cs"/>
          <w:rtl/>
        </w:rPr>
        <w:t xml:space="preserve">יל על התנועה הציונית את התפיסה המשיחית ההיסטורית ומפרש אותה כ'אתחלתא </w:t>
      </w:r>
      <w:proofErr w:type="spellStart"/>
      <w:r w:rsidR="00A95F5F">
        <w:rPr>
          <w:rFonts w:hint="cs"/>
          <w:rtl/>
        </w:rPr>
        <w:t>דגאולה</w:t>
      </w:r>
      <w:proofErr w:type="spellEnd"/>
      <w:r w:rsidR="00A95F5F">
        <w:rPr>
          <w:rFonts w:hint="cs"/>
          <w:rtl/>
        </w:rPr>
        <w:t>'</w:t>
      </w:r>
      <w:r w:rsidR="002A2540">
        <w:rPr>
          <w:rFonts w:hint="cs"/>
          <w:rtl/>
        </w:rPr>
        <w:t>,</w:t>
      </w:r>
      <w:r w:rsidR="00A95F5F">
        <w:rPr>
          <w:rFonts w:hint="cs"/>
          <w:rtl/>
        </w:rPr>
        <w:t xml:space="preserve"> כיוון שמתחת לפני השטח פועלת יד ה' שעוררה את המהלך של השיבה לארץ</w:t>
      </w:r>
      <w:r w:rsidR="002B71B8">
        <w:rPr>
          <w:rFonts w:hint="cs"/>
          <w:rtl/>
        </w:rPr>
        <w:t>,</w:t>
      </w:r>
      <w:r w:rsidR="00A95F5F">
        <w:rPr>
          <w:rFonts w:hint="cs"/>
          <w:rtl/>
        </w:rPr>
        <w:t xml:space="preserve"> והיא זו שתצא לאור מתוך המהלך הציוני </w:t>
      </w:r>
      <w:r w:rsidR="002B71B8">
        <w:rPr>
          <w:rFonts w:hint="cs"/>
          <w:rtl/>
        </w:rPr>
        <w:t>א</w:t>
      </w:r>
      <w:r w:rsidR="00A95F5F">
        <w:rPr>
          <w:rFonts w:hint="cs"/>
          <w:rtl/>
        </w:rPr>
        <w:t>ש</w:t>
      </w:r>
      <w:r w:rsidR="002B71B8">
        <w:rPr>
          <w:rFonts w:hint="cs"/>
          <w:rtl/>
        </w:rPr>
        <w:t xml:space="preserve">ר </w:t>
      </w:r>
      <w:r w:rsidR="00A95F5F">
        <w:rPr>
          <w:rFonts w:hint="cs"/>
          <w:rtl/>
        </w:rPr>
        <w:t>בינתיים תועה במחוזות המודרנה וזונח את מורשת ישראל. מבט זה מאפשר לו להביט</w:t>
      </w:r>
      <w:r w:rsidR="004955B5">
        <w:rPr>
          <w:rFonts w:hint="cs"/>
          <w:rtl/>
        </w:rPr>
        <w:t xml:space="preserve"> על הציונות מתוך פרספקטיבה אידיאלית, ולשפוט את החלוצים לא על-פי מעשיהם ה</w:t>
      </w:r>
      <w:r w:rsidR="002A2540">
        <w:rPr>
          <w:rFonts w:hint="cs"/>
          <w:rtl/>
        </w:rPr>
        <w:t xml:space="preserve">פרטיים </w:t>
      </w:r>
      <w:r w:rsidR="004955B5">
        <w:rPr>
          <w:rFonts w:hint="cs"/>
          <w:rtl/>
        </w:rPr>
        <w:t>ה</w:t>
      </w:r>
      <w:r w:rsidR="002A2540">
        <w:rPr>
          <w:rFonts w:hint="cs"/>
          <w:rtl/>
        </w:rPr>
        <w:t>מזלזלים ב</w:t>
      </w:r>
      <w:r w:rsidR="00A95F5F">
        <w:rPr>
          <w:rFonts w:hint="cs"/>
          <w:rtl/>
        </w:rPr>
        <w:t>תורה</w:t>
      </w:r>
      <w:r w:rsidR="004955B5">
        <w:rPr>
          <w:rFonts w:hint="cs"/>
          <w:rtl/>
        </w:rPr>
        <w:t>, אלא לפי המהלך הכללי של שיבת ציון שהם מחוללים</w:t>
      </w:r>
      <w:r w:rsidR="00A95F5F">
        <w:rPr>
          <w:rFonts w:hint="cs"/>
          <w:rtl/>
        </w:rPr>
        <w:t xml:space="preserve">. </w:t>
      </w:r>
      <w:r w:rsidR="002A2540">
        <w:rPr>
          <w:rFonts w:hint="cs"/>
          <w:rtl/>
        </w:rPr>
        <w:t>במכתב אחד הוא אומר ש</w:t>
      </w:r>
      <w:r w:rsidR="00A95F5F">
        <w:rPr>
          <w:rFonts w:hint="cs"/>
          <w:rtl/>
        </w:rPr>
        <w:t>ממש כשם שהורדוס הקים את המקדש השני כשתרבותו הייתה רחוקה מתורת ישראל, כך מעשי הבניין הארצי של הציונים חיוביים ולבסוף יתברר המהלך הרחב יותר שעומד מאחוריהם</w:t>
      </w:r>
      <w:r w:rsidR="00272991">
        <w:rPr>
          <w:rStyle w:val="a9"/>
          <w:rtl/>
        </w:rPr>
        <w:footnoteReference w:id="16"/>
      </w:r>
      <w:r w:rsidR="00A95F5F">
        <w:rPr>
          <w:rFonts w:hint="cs"/>
          <w:rtl/>
        </w:rPr>
        <w:t xml:space="preserve">. </w:t>
      </w:r>
      <w:r w:rsidR="006A2698">
        <w:rPr>
          <w:rFonts w:hint="cs"/>
          <w:rtl/>
        </w:rPr>
        <w:t xml:space="preserve">ההתייחסות לחלוצים מתוך פרספקטיבה של יד ה' הפועלת דרכם בהיסטוריה אפשרה לו </w:t>
      </w:r>
      <w:r w:rsidR="002A2540">
        <w:rPr>
          <w:rFonts w:hint="cs"/>
          <w:rtl/>
        </w:rPr>
        <w:t xml:space="preserve">אף </w:t>
      </w:r>
      <w:r w:rsidR="006A2698">
        <w:rPr>
          <w:rFonts w:hint="cs"/>
          <w:rtl/>
        </w:rPr>
        <w:t>ליצור קומה נוספת של התבוננות במעשיהם</w:t>
      </w:r>
      <w:r w:rsidR="00CB7AD8">
        <w:rPr>
          <w:rFonts w:hint="cs"/>
          <w:rtl/>
        </w:rPr>
        <w:t>, ולומר כי</w:t>
      </w:r>
      <w:r w:rsidR="006A2698">
        <w:rPr>
          <w:rFonts w:hint="cs"/>
          <w:rtl/>
        </w:rPr>
        <w:t xml:space="preserve"> מרידתם במסורת איננה נובעת מפשיעה רגילה של פריקת עול</w:t>
      </w:r>
      <w:r w:rsidR="00CB7AD8">
        <w:rPr>
          <w:rFonts w:hint="cs"/>
          <w:rtl/>
        </w:rPr>
        <w:t>,</w:t>
      </w:r>
      <w:r w:rsidR="006A2698">
        <w:rPr>
          <w:rFonts w:hint="cs"/>
          <w:rtl/>
        </w:rPr>
        <w:t xml:space="preserve"> אלא מפעמת בהם רוח נבואית המבקשת תיקון עולם והבאה לידי ביטוי בחוצפה כלפי העולם הדתי המצומצם להלכה שלא יכול להענ</w:t>
      </w:r>
      <w:r w:rsidR="00CB7AD8">
        <w:rPr>
          <w:rFonts w:hint="cs"/>
          <w:rtl/>
        </w:rPr>
        <w:t>יק תשובות להתעוררות הרוחנית הזו.</w:t>
      </w:r>
      <w:r w:rsidR="006A2698">
        <w:rPr>
          <w:rFonts w:hint="cs"/>
          <w:rtl/>
        </w:rPr>
        <w:t xml:space="preserve"> </w:t>
      </w:r>
      <w:r w:rsidR="00CB7AD8">
        <w:rPr>
          <w:rFonts w:hint="cs"/>
          <w:rtl/>
        </w:rPr>
        <w:t>לפי זה</w:t>
      </w:r>
      <w:r w:rsidR="006A2698">
        <w:rPr>
          <w:rFonts w:hint="cs"/>
          <w:rtl/>
        </w:rPr>
        <w:t xml:space="preserve"> המהלך של פריצת הגדרות ההלכתיים הוא </w:t>
      </w:r>
      <w:r w:rsidR="006A2698" w:rsidRPr="004955B5">
        <w:rPr>
          <w:rFonts w:hint="cs"/>
          <w:highlight w:val="yellow"/>
          <w:rtl/>
        </w:rPr>
        <w:t>נצרך</w:t>
      </w:r>
      <w:r w:rsidR="006A2698">
        <w:rPr>
          <w:rFonts w:hint="cs"/>
          <w:rtl/>
        </w:rPr>
        <w:t>.</w:t>
      </w:r>
      <w:r w:rsidR="00542EEC">
        <w:rPr>
          <w:rFonts w:hint="cs"/>
          <w:rtl/>
        </w:rPr>
        <w:t xml:space="preserve"> מהלך זה מפורש על-ידי </w:t>
      </w:r>
      <w:proofErr w:type="spellStart"/>
      <w:r w:rsidR="00542EEC">
        <w:rPr>
          <w:rFonts w:hint="cs"/>
          <w:rtl/>
        </w:rPr>
        <w:t>הראי"ה</w:t>
      </w:r>
      <w:proofErr w:type="spellEnd"/>
      <w:r w:rsidR="00542EEC">
        <w:rPr>
          <w:rFonts w:hint="cs"/>
          <w:rtl/>
        </w:rPr>
        <w:t xml:space="preserve"> כמהלך המקביל לחוצפה שעתידה להגיע, על-פי חז"ל</w:t>
      </w:r>
      <w:r w:rsidR="00272991">
        <w:rPr>
          <w:rFonts w:hint="cs"/>
          <w:rtl/>
        </w:rPr>
        <w:t>,</w:t>
      </w:r>
      <w:r w:rsidR="00542EEC">
        <w:rPr>
          <w:rFonts w:hint="cs"/>
          <w:rtl/>
        </w:rPr>
        <w:t xml:space="preserve"> בתקופה הקודמת לימות </w:t>
      </w:r>
      <w:r w:rsidR="00542EEC">
        <w:rPr>
          <w:rFonts w:hint="cs"/>
          <w:rtl/>
        </w:rPr>
        <w:lastRenderedPageBreak/>
        <w:t>המשיח, והיא מתבטאת בהתמוטטות המערכות הנורמטיביות והמוסריות של הדור הישן</w:t>
      </w:r>
      <w:r w:rsidR="002A2540">
        <w:rPr>
          <w:rStyle w:val="a9"/>
          <w:rtl/>
        </w:rPr>
        <w:footnoteReference w:id="17"/>
      </w:r>
      <w:r w:rsidR="00542EEC">
        <w:rPr>
          <w:rFonts w:hint="cs"/>
          <w:rtl/>
        </w:rPr>
        <w:t>. חוצפה זו מכשירה את אותם פורצי הגדרות ובמיוחד את בניהם למדרגות חדשות של השגה נבואית וחידוש תורה</w:t>
      </w:r>
      <w:r w:rsidR="00542EEC">
        <w:rPr>
          <w:rStyle w:val="a9"/>
          <w:rtl/>
        </w:rPr>
        <w:footnoteReference w:id="18"/>
      </w:r>
      <w:r w:rsidR="00542EEC">
        <w:rPr>
          <w:rFonts w:hint="cs"/>
          <w:rtl/>
        </w:rPr>
        <w:t xml:space="preserve">. </w:t>
      </w:r>
      <w:r w:rsidR="00542EEC" w:rsidRPr="004955B5">
        <w:rPr>
          <w:rFonts w:hint="cs"/>
          <w:highlight w:val="yellow"/>
          <w:rtl/>
        </w:rPr>
        <w:t xml:space="preserve">במכתב </w:t>
      </w:r>
      <w:r w:rsidR="0030697B" w:rsidRPr="004955B5">
        <w:rPr>
          <w:rFonts w:hint="cs"/>
          <w:highlight w:val="yellow"/>
          <w:rtl/>
        </w:rPr>
        <w:t xml:space="preserve">לרב מנשה אדלר מוסיף </w:t>
      </w:r>
      <w:proofErr w:type="spellStart"/>
      <w:r w:rsidR="0030697B" w:rsidRPr="004955B5">
        <w:rPr>
          <w:rFonts w:hint="cs"/>
          <w:highlight w:val="yellow"/>
          <w:rtl/>
        </w:rPr>
        <w:t>הראי"ה</w:t>
      </w:r>
      <w:proofErr w:type="spellEnd"/>
      <w:r w:rsidR="00542EEC" w:rsidRPr="004955B5">
        <w:rPr>
          <w:rFonts w:hint="cs"/>
          <w:highlight w:val="yellow"/>
          <w:rtl/>
        </w:rPr>
        <w:t xml:space="preserve"> וטוען שלמעשה המושג ציון הקשור בספירת היסוד בקבלה ובאנשי היישוב החדש הוא גבוה גם ברמת קדושתו ממושג ירושלים הקשור בספירת המלכות ובאנשי היישוב הישן. קדושתה הגדולה של ציון לא יכולה להופיע בעולם בשיא הדרה ולכן מופיעה היא </w:t>
      </w:r>
      <w:r w:rsidR="002A2540" w:rsidRPr="004955B5">
        <w:rPr>
          <w:rFonts w:hint="cs"/>
          <w:highlight w:val="yellow"/>
          <w:rtl/>
        </w:rPr>
        <w:t xml:space="preserve">בעולם </w:t>
      </w:r>
      <w:r w:rsidR="00542EEC" w:rsidRPr="004955B5">
        <w:rPr>
          <w:rFonts w:hint="cs"/>
          <w:highlight w:val="yellow"/>
          <w:rtl/>
        </w:rPr>
        <w:t>רק בכלים של חול</w:t>
      </w:r>
      <w:r w:rsidR="0030697B">
        <w:rPr>
          <w:rStyle w:val="a9"/>
          <w:rtl/>
        </w:rPr>
        <w:footnoteReference w:id="19"/>
      </w:r>
      <w:r w:rsidR="00542EEC">
        <w:rPr>
          <w:rFonts w:hint="cs"/>
          <w:rtl/>
        </w:rPr>
        <w:t xml:space="preserve">. </w:t>
      </w:r>
      <w:r w:rsidR="0030697B">
        <w:rPr>
          <w:rFonts w:hint="cs"/>
          <w:rtl/>
        </w:rPr>
        <w:t xml:space="preserve">דברים אלה שמים את </w:t>
      </w:r>
      <w:proofErr w:type="spellStart"/>
      <w:r w:rsidR="0030697B">
        <w:rPr>
          <w:rFonts w:hint="cs"/>
          <w:rtl/>
        </w:rPr>
        <w:t>הראי"ה</w:t>
      </w:r>
      <w:proofErr w:type="spellEnd"/>
      <w:r w:rsidR="0030697B">
        <w:rPr>
          <w:rFonts w:hint="cs"/>
          <w:rtl/>
        </w:rPr>
        <w:t xml:space="preserve"> הרחק מתפיסתם של אנשי היישוב הישן בנוגע לציונות החילונית ומעמידים אותו כמחולל זר</w:t>
      </w:r>
      <w:r w:rsidR="004955B5">
        <w:rPr>
          <w:rFonts w:hint="cs"/>
          <w:rtl/>
        </w:rPr>
        <w:t>ם חדש בעולם היהודי</w:t>
      </w:r>
      <w:r w:rsidR="0030697B">
        <w:rPr>
          <w:rFonts w:hint="cs"/>
          <w:rtl/>
        </w:rPr>
        <w:t xml:space="preserve">. </w:t>
      </w:r>
      <w:r w:rsidR="002A2540">
        <w:rPr>
          <w:rFonts w:hint="cs"/>
          <w:rtl/>
        </w:rPr>
        <w:t>לפי</w:t>
      </w:r>
      <w:r w:rsidR="0030697B">
        <w:rPr>
          <w:rFonts w:hint="cs"/>
          <w:rtl/>
        </w:rPr>
        <w:t>כך</w:t>
      </w:r>
      <w:r w:rsidR="002A2540">
        <w:rPr>
          <w:rFonts w:hint="cs"/>
          <w:rtl/>
        </w:rPr>
        <w:t>, לדעתי,</w:t>
      </w:r>
      <w:r w:rsidR="0030697B">
        <w:rPr>
          <w:rFonts w:hint="cs"/>
          <w:rtl/>
        </w:rPr>
        <w:t xml:space="preserve"> יש לראות את הספדו של הרב את הד"ר בנימין זאב הרצל</w:t>
      </w:r>
      <w:r w:rsidR="002A2540">
        <w:rPr>
          <w:rFonts w:hint="cs"/>
          <w:rtl/>
        </w:rPr>
        <w:t xml:space="preserve"> לא רק כהתמודדות עם מפעלו של האיש, אלא גם</w:t>
      </w:r>
      <w:r w:rsidR="0030697B">
        <w:rPr>
          <w:rFonts w:hint="cs"/>
          <w:rtl/>
        </w:rPr>
        <w:t xml:space="preserve"> </w:t>
      </w:r>
      <w:r w:rsidR="002A2540">
        <w:rPr>
          <w:rFonts w:hint="cs"/>
          <w:rtl/>
        </w:rPr>
        <w:t>כ</w:t>
      </w:r>
      <w:r w:rsidR="0030697B">
        <w:rPr>
          <w:rFonts w:hint="cs"/>
          <w:rtl/>
        </w:rPr>
        <w:t xml:space="preserve">התמודדות עם </w:t>
      </w:r>
      <w:r w:rsidR="00272991">
        <w:rPr>
          <w:rFonts w:hint="cs"/>
          <w:rtl/>
        </w:rPr>
        <w:t xml:space="preserve">הרעיון הציוני ככלל, ובמיוחד כפי שנקלט אצל </w:t>
      </w:r>
      <w:r w:rsidR="0030697B">
        <w:rPr>
          <w:rFonts w:hint="cs"/>
          <w:rtl/>
        </w:rPr>
        <w:t>החלוצים שערש מחשבתם הוא ההשכלה במזרח אירופה</w:t>
      </w:r>
      <w:r w:rsidR="00BE7965">
        <w:rPr>
          <w:rFonts w:hint="cs"/>
          <w:rtl/>
        </w:rPr>
        <w:t>.</w:t>
      </w:r>
      <w:r w:rsidR="00176C34">
        <w:rPr>
          <w:rFonts w:hint="cs"/>
          <w:rtl/>
        </w:rPr>
        <w:t xml:space="preserve"> </w:t>
      </w:r>
      <w:r w:rsidR="00BE7965" w:rsidRPr="00602D6A">
        <w:rPr>
          <w:rFonts w:hint="cs"/>
          <w:highlight w:val="yellow"/>
          <w:rtl/>
        </w:rPr>
        <w:t xml:space="preserve">הם </w:t>
      </w:r>
      <w:r w:rsidR="00176C34" w:rsidRPr="00602D6A">
        <w:rPr>
          <w:rFonts w:hint="cs"/>
          <w:highlight w:val="yellow"/>
          <w:rtl/>
        </w:rPr>
        <w:t>א</w:t>
      </w:r>
      <w:r w:rsidR="00BE7965" w:rsidRPr="00602D6A">
        <w:rPr>
          <w:rFonts w:hint="cs"/>
          <w:highlight w:val="yellow"/>
          <w:rtl/>
        </w:rPr>
        <w:t>י</w:t>
      </w:r>
      <w:r w:rsidR="00176C34" w:rsidRPr="00602D6A">
        <w:rPr>
          <w:rFonts w:hint="cs"/>
          <w:highlight w:val="yellow"/>
          <w:rtl/>
        </w:rPr>
        <w:t>מצ</w:t>
      </w:r>
      <w:r w:rsidR="00BE7965" w:rsidRPr="00602D6A">
        <w:rPr>
          <w:rFonts w:hint="cs"/>
          <w:highlight w:val="yellow"/>
          <w:rtl/>
        </w:rPr>
        <w:t>ו</w:t>
      </w:r>
      <w:r w:rsidR="00176C34" w:rsidRPr="00602D6A">
        <w:rPr>
          <w:rFonts w:hint="cs"/>
          <w:highlight w:val="yellow"/>
          <w:rtl/>
        </w:rPr>
        <w:t xml:space="preserve"> את השאיפה של הרצל למדינה יהודית ככל העמים,</w:t>
      </w:r>
      <w:r w:rsidR="0030697B" w:rsidRPr="00602D6A">
        <w:rPr>
          <w:rFonts w:hint="cs"/>
          <w:highlight w:val="yellow"/>
          <w:rtl/>
        </w:rPr>
        <w:t xml:space="preserve"> </w:t>
      </w:r>
      <w:r w:rsidR="00176C34" w:rsidRPr="00602D6A">
        <w:rPr>
          <w:rFonts w:hint="cs"/>
          <w:highlight w:val="yellow"/>
          <w:rtl/>
        </w:rPr>
        <w:t>אך הרצל</w:t>
      </w:r>
      <w:r w:rsidR="00066481" w:rsidRPr="00602D6A">
        <w:rPr>
          <w:rFonts w:hint="cs"/>
          <w:highlight w:val="yellow"/>
          <w:rtl/>
        </w:rPr>
        <w:t xml:space="preserve"> נהג כבוד בזהות הדתית וראה בה חלק מתוך הזהות היהודית, ואילו הם ראו בזהות היהודית והדתית את כל חולי הגלות שהיהודי צריך לנקות מעצמו</w:t>
      </w:r>
      <w:r w:rsidR="00CB7AD8" w:rsidRPr="00602D6A">
        <w:rPr>
          <w:rFonts w:hint="cs"/>
          <w:highlight w:val="yellow"/>
          <w:rtl/>
        </w:rPr>
        <w:t xml:space="preserve"> ב</w:t>
      </w:r>
      <w:r w:rsidR="00066481" w:rsidRPr="00602D6A">
        <w:rPr>
          <w:rFonts w:hint="cs"/>
          <w:highlight w:val="yellow"/>
          <w:rtl/>
        </w:rPr>
        <w:t>שובו</w:t>
      </w:r>
      <w:r w:rsidR="00CB7AD8" w:rsidRPr="00602D6A">
        <w:rPr>
          <w:rFonts w:hint="cs"/>
          <w:highlight w:val="yellow"/>
          <w:rtl/>
        </w:rPr>
        <w:t xml:space="preserve"> לארץ-ישראל</w:t>
      </w:r>
      <w:r w:rsidR="00176C34" w:rsidRPr="00602D6A">
        <w:rPr>
          <w:rFonts w:hint="cs"/>
          <w:highlight w:val="yellow"/>
          <w:rtl/>
        </w:rPr>
        <w:t>.</w:t>
      </w:r>
    </w:p>
    <w:p w:rsidR="00940F26" w:rsidRDefault="00940F26" w:rsidP="00542EEC">
      <w:pPr>
        <w:spacing w:line="360" w:lineRule="auto"/>
        <w:rPr>
          <w:b/>
          <w:bCs/>
          <w:rtl/>
        </w:rPr>
      </w:pPr>
      <w:r>
        <w:rPr>
          <w:rFonts w:hint="cs"/>
          <w:b/>
          <w:bCs/>
          <w:rtl/>
        </w:rPr>
        <w:t>המספד בירושלים</w:t>
      </w:r>
      <w:r w:rsidR="00CB7AD8">
        <w:rPr>
          <w:rFonts w:hint="cs"/>
          <w:b/>
          <w:bCs/>
          <w:rtl/>
        </w:rPr>
        <w:t xml:space="preserve"> - תוכן</w:t>
      </w:r>
    </w:p>
    <w:p w:rsidR="00940F26" w:rsidRDefault="003B02F1" w:rsidP="000466A9">
      <w:pPr>
        <w:spacing w:line="360" w:lineRule="auto"/>
        <w:rPr>
          <w:rtl/>
        </w:rPr>
      </w:pPr>
      <w:r>
        <w:rPr>
          <w:rFonts w:hint="cs"/>
          <w:rtl/>
        </w:rPr>
        <w:t xml:space="preserve">מותו של הרצל ב-3 ביולי 1904 היווה אסון כבד לעם היהודי ולתנועה הציונית בפרט, למרות שלפני מותו התגברו ההתנגדויות אליו ולהצעתו להקים בית לאומי באוגנדה. בתום השבעה התכנסה ביפו, עירו של </w:t>
      </w:r>
      <w:proofErr w:type="spellStart"/>
      <w:r>
        <w:rPr>
          <w:rFonts w:hint="cs"/>
          <w:rtl/>
        </w:rPr>
        <w:t>הראי"ה</w:t>
      </w:r>
      <w:proofErr w:type="spellEnd"/>
      <w:r>
        <w:rPr>
          <w:rFonts w:hint="cs"/>
          <w:rtl/>
        </w:rPr>
        <w:t>, אסיפה לזכרו של הרצל והרב קוק התבקש לשאת הספד. היה זה אחד מה</w:t>
      </w:r>
      <w:r w:rsidR="00CB7AD8">
        <w:rPr>
          <w:rFonts w:hint="cs"/>
          <w:rtl/>
        </w:rPr>
        <w:t>א</w:t>
      </w:r>
      <w:r>
        <w:rPr>
          <w:rFonts w:hint="cs"/>
          <w:rtl/>
        </w:rPr>
        <w:t>ת</w:t>
      </w:r>
      <w:r w:rsidR="00CB7AD8">
        <w:rPr>
          <w:rFonts w:hint="cs"/>
          <w:rtl/>
        </w:rPr>
        <w:t>גרים</w:t>
      </w:r>
      <w:r>
        <w:rPr>
          <w:rFonts w:hint="cs"/>
          <w:rtl/>
        </w:rPr>
        <w:t xml:space="preserve"> הראשונים של הרב קוק בהנהגת יפו והמושבות</w:t>
      </w:r>
      <w:r w:rsidR="00CB7AD8">
        <w:rPr>
          <w:rFonts w:hint="cs"/>
          <w:rtl/>
        </w:rPr>
        <w:t>,</w:t>
      </w:r>
      <w:r>
        <w:rPr>
          <w:rFonts w:hint="cs"/>
          <w:rtl/>
        </w:rPr>
        <w:t xml:space="preserve"> </w:t>
      </w:r>
      <w:r w:rsidR="00CB7AD8">
        <w:rPr>
          <w:rFonts w:hint="cs"/>
          <w:rtl/>
        </w:rPr>
        <w:t>ו</w:t>
      </w:r>
      <w:r>
        <w:rPr>
          <w:rFonts w:hint="cs"/>
          <w:rtl/>
        </w:rPr>
        <w:t>הוא לא נמנע מלדבר בפניהם על הרצל ביודע</w:t>
      </w:r>
      <w:r w:rsidR="00CB7AD8">
        <w:rPr>
          <w:rFonts w:hint="cs"/>
          <w:rtl/>
        </w:rPr>
        <w:t>ו</w:t>
      </w:r>
      <w:r>
        <w:rPr>
          <w:rFonts w:hint="cs"/>
          <w:rtl/>
        </w:rPr>
        <w:t xml:space="preserve"> את ד</w:t>
      </w:r>
      <w:r w:rsidR="00930671">
        <w:rPr>
          <w:rFonts w:hint="cs"/>
          <w:rtl/>
        </w:rPr>
        <w:t>עתם</w:t>
      </w:r>
      <w:r>
        <w:rPr>
          <w:rFonts w:hint="cs"/>
          <w:rtl/>
        </w:rPr>
        <w:t xml:space="preserve"> של</w:t>
      </w:r>
      <w:r w:rsidR="00930671">
        <w:rPr>
          <w:rFonts w:hint="cs"/>
          <w:rtl/>
        </w:rPr>
        <w:t xml:space="preserve"> רבני</w:t>
      </w:r>
      <w:r>
        <w:rPr>
          <w:rFonts w:hint="cs"/>
          <w:rtl/>
        </w:rPr>
        <w:t xml:space="preserve"> היישוב הי</w:t>
      </w:r>
      <w:r w:rsidR="00930671">
        <w:rPr>
          <w:rFonts w:hint="cs"/>
          <w:rtl/>
        </w:rPr>
        <w:t>שן בירושלים</w:t>
      </w:r>
      <w:r>
        <w:rPr>
          <w:rFonts w:hint="cs"/>
          <w:rtl/>
        </w:rPr>
        <w:t xml:space="preserve"> ואת העובדה שמעשה כזה ייתפס ביניהם כבגידה. במכתב שכתב לחתנו </w:t>
      </w:r>
      <w:proofErr w:type="spellStart"/>
      <w:r>
        <w:rPr>
          <w:rFonts w:hint="cs"/>
          <w:rtl/>
        </w:rPr>
        <w:t>האדר"ת</w:t>
      </w:r>
      <w:proofErr w:type="spellEnd"/>
      <w:r w:rsidR="00272991">
        <w:rPr>
          <w:rStyle w:val="a9"/>
          <w:rtl/>
        </w:rPr>
        <w:footnoteReference w:id="20"/>
      </w:r>
      <w:r>
        <w:rPr>
          <w:rFonts w:hint="cs"/>
          <w:rtl/>
        </w:rPr>
        <w:t xml:space="preserve"> </w:t>
      </w:r>
      <w:r w:rsidR="00A508A0">
        <w:rPr>
          <w:rFonts w:hint="cs"/>
          <w:rtl/>
        </w:rPr>
        <w:t>(הרב אליהו דוד רבינוביץ' תאומים) יומיים לאחר ההספד הוא מסביר שבחר לדבר שם מכיוון שלקח על עצמו "להיות מתלמידיו של אהרון אוהב שלום ורודף שלום אוהב את הבריות ומקרבן לתורה</w:t>
      </w:r>
      <w:r w:rsidR="00A508A0">
        <w:rPr>
          <w:rStyle w:val="a9"/>
          <w:rtl/>
        </w:rPr>
        <w:footnoteReference w:id="21"/>
      </w:r>
      <w:r w:rsidR="00A508A0">
        <w:rPr>
          <w:rFonts w:hint="cs"/>
          <w:rtl/>
        </w:rPr>
        <w:t>". הציבור החרדי הביע עליו תלונות כמי שהפך לסנגורם של "רשעים"</w:t>
      </w:r>
      <w:r w:rsidR="00930671">
        <w:rPr>
          <w:rStyle w:val="a9"/>
          <w:rtl/>
        </w:rPr>
        <w:footnoteReference w:id="22"/>
      </w:r>
      <w:r w:rsidR="00A508A0">
        <w:rPr>
          <w:rFonts w:hint="cs"/>
          <w:rtl/>
        </w:rPr>
        <w:t>.</w:t>
      </w:r>
      <w:r w:rsidR="00A508A0">
        <w:rPr>
          <w:rtl/>
        </w:rPr>
        <w:br/>
      </w:r>
      <w:r w:rsidR="00A508A0">
        <w:rPr>
          <w:rFonts w:hint="cs"/>
          <w:rtl/>
        </w:rPr>
        <w:t xml:space="preserve">תוכן ההספד עוסק בהבנה שלעם ישראל יש שני משיחים </w:t>
      </w:r>
      <w:r w:rsidR="00A508A0">
        <w:rPr>
          <w:rtl/>
        </w:rPr>
        <w:t>–</w:t>
      </w:r>
      <w:r w:rsidR="00A508A0">
        <w:rPr>
          <w:rFonts w:hint="cs"/>
          <w:rtl/>
        </w:rPr>
        <w:t xml:space="preserve"> משיח בן יוסף ולאחריו משיח בן דוד </w:t>
      </w:r>
      <w:r w:rsidR="00A508A0">
        <w:rPr>
          <w:rtl/>
        </w:rPr>
        <w:t>–</w:t>
      </w:r>
      <w:r w:rsidR="00A508A0">
        <w:rPr>
          <w:rFonts w:hint="cs"/>
          <w:rtl/>
        </w:rPr>
        <w:t xml:space="preserve"> ומפרש את מדרש חז"ל על מותו של משיח בן יוסף. תחילה </w:t>
      </w:r>
      <w:proofErr w:type="spellStart"/>
      <w:r w:rsidR="00A508A0">
        <w:rPr>
          <w:rFonts w:hint="cs"/>
          <w:rtl/>
        </w:rPr>
        <w:t>הראי"ה</w:t>
      </w:r>
      <w:proofErr w:type="spellEnd"/>
      <w:r w:rsidR="00A508A0">
        <w:rPr>
          <w:rFonts w:hint="cs"/>
          <w:rtl/>
        </w:rPr>
        <w:t xml:space="preserve"> מסביר שיש חשיבות לשני משיחים </w:t>
      </w:r>
      <w:r w:rsidR="00272991">
        <w:rPr>
          <w:rFonts w:hint="cs"/>
          <w:rtl/>
        </w:rPr>
        <w:t>בעם ישראל.</w:t>
      </w:r>
      <w:r w:rsidR="00A508A0">
        <w:rPr>
          <w:rFonts w:hint="cs"/>
          <w:rtl/>
        </w:rPr>
        <w:t xml:space="preserve"> כמו גוף ונפש באדם ששניהם נצרכים לקיומו, כך גם באומה יש חלוקה בין הדואגים לביסוס העולם החומרי לבין המפתחים את עולם הרוח. חלוקה זו </w:t>
      </w:r>
      <w:r w:rsidR="00930671">
        <w:rPr>
          <w:rFonts w:hint="cs"/>
          <w:rtl/>
        </w:rPr>
        <w:t>מ</w:t>
      </w:r>
      <w:r w:rsidR="00A508A0">
        <w:rPr>
          <w:rFonts w:hint="cs"/>
          <w:rtl/>
        </w:rPr>
        <w:t>ת</w:t>
      </w:r>
      <w:r w:rsidR="00930671">
        <w:rPr>
          <w:rFonts w:hint="cs"/>
          <w:rtl/>
        </w:rPr>
        <w:t>בססת</w:t>
      </w:r>
      <w:r w:rsidR="00A508A0">
        <w:rPr>
          <w:rFonts w:hint="cs"/>
          <w:rtl/>
        </w:rPr>
        <w:t xml:space="preserve"> ע</w:t>
      </w:r>
      <w:r w:rsidR="00930671">
        <w:rPr>
          <w:rFonts w:hint="cs"/>
          <w:rtl/>
        </w:rPr>
        <w:t xml:space="preserve">ל פרשנות לריב בין יוסף לאחיו </w:t>
      </w:r>
      <w:r w:rsidR="00A508A0">
        <w:rPr>
          <w:rFonts w:hint="cs"/>
          <w:rtl/>
        </w:rPr>
        <w:t>ב</w:t>
      </w:r>
      <w:r w:rsidR="00930671">
        <w:rPr>
          <w:rFonts w:hint="cs"/>
          <w:rtl/>
        </w:rPr>
        <w:t>ני</w:t>
      </w:r>
      <w:r w:rsidR="00A508A0">
        <w:rPr>
          <w:rFonts w:hint="cs"/>
          <w:rtl/>
        </w:rPr>
        <w:t xml:space="preserve"> יעקב </w:t>
      </w:r>
      <w:r w:rsidR="00930671">
        <w:rPr>
          <w:rFonts w:hint="cs"/>
          <w:rtl/>
        </w:rPr>
        <w:t xml:space="preserve">והפיוס המתרחש בעיקר בזכותו של </w:t>
      </w:r>
      <w:r w:rsidR="00A508A0">
        <w:rPr>
          <w:rFonts w:hint="cs"/>
          <w:rtl/>
        </w:rPr>
        <w:t>יהודה</w:t>
      </w:r>
      <w:r w:rsidR="00930671">
        <w:rPr>
          <w:rFonts w:hint="cs"/>
          <w:rtl/>
        </w:rPr>
        <w:t>.</w:t>
      </w:r>
      <w:r w:rsidR="00A508A0">
        <w:rPr>
          <w:rFonts w:hint="cs"/>
          <w:rtl/>
        </w:rPr>
        <w:t xml:space="preserve"> </w:t>
      </w:r>
      <w:r w:rsidR="00930671">
        <w:rPr>
          <w:rFonts w:hint="cs"/>
          <w:rtl/>
        </w:rPr>
        <w:t>מטרת ההשוואה היא השכנת שלום בין הצדדים בדומה לשלום בין האחים,</w:t>
      </w:r>
      <w:r w:rsidR="00A508A0">
        <w:rPr>
          <w:rFonts w:hint="cs"/>
          <w:rtl/>
        </w:rPr>
        <w:t xml:space="preserve"> </w:t>
      </w:r>
      <w:r w:rsidR="00930671">
        <w:rPr>
          <w:rFonts w:hint="cs"/>
          <w:rtl/>
        </w:rPr>
        <w:t xml:space="preserve">על-מנת </w:t>
      </w:r>
      <w:r w:rsidR="00A508A0">
        <w:rPr>
          <w:rFonts w:hint="cs"/>
          <w:rtl/>
        </w:rPr>
        <w:t xml:space="preserve">ליצור שילוב בין הכוחות </w:t>
      </w:r>
      <w:r w:rsidR="00930671">
        <w:rPr>
          <w:rFonts w:hint="cs"/>
          <w:rtl/>
        </w:rPr>
        <w:t xml:space="preserve">בו </w:t>
      </w:r>
      <w:r w:rsidR="00A508A0">
        <w:rPr>
          <w:rFonts w:hint="cs"/>
          <w:rtl/>
        </w:rPr>
        <w:t>כל צד יתחזק משיתוף הפעולה</w:t>
      </w:r>
      <w:r w:rsidR="00930671">
        <w:rPr>
          <w:rFonts w:hint="cs"/>
          <w:rtl/>
        </w:rPr>
        <w:t>.</w:t>
      </w:r>
      <w:r w:rsidR="00A508A0">
        <w:rPr>
          <w:rFonts w:hint="cs"/>
          <w:rtl/>
        </w:rPr>
        <w:t xml:space="preserve"> א</w:t>
      </w:r>
      <w:r w:rsidR="00930671">
        <w:rPr>
          <w:rFonts w:hint="cs"/>
          <w:rtl/>
        </w:rPr>
        <w:t>מנם</w:t>
      </w:r>
      <w:r w:rsidR="00A508A0">
        <w:rPr>
          <w:rFonts w:hint="cs"/>
          <w:rtl/>
        </w:rPr>
        <w:t xml:space="preserve"> מ</w:t>
      </w:r>
      <w:r w:rsidR="00930671">
        <w:rPr>
          <w:rFonts w:hint="cs"/>
          <w:rtl/>
        </w:rPr>
        <w:t>אז הפילוג</w:t>
      </w:r>
      <w:r w:rsidR="00A508A0">
        <w:rPr>
          <w:rFonts w:hint="cs"/>
          <w:rtl/>
        </w:rPr>
        <w:t xml:space="preserve"> ב</w:t>
      </w:r>
      <w:r w:rsidR="00930671">
        <w:rPr>
          <w:rFonts w:hint="cs"/>
          <w:rtl/>
        </w:rPr>
        <w:t>מלכו</w:t>
      </w:r>
      <w:r w:rsidR="00A508A0">
        <w:rPr>
          <w:rFonts w:hint="cs"/>
          <w:rtl/>
        </w:rPr>
        <w:t xml:space="preserve">ת </w:t>
      </w:r>
      <w:r w:rsidR="00930671">
        <w:rPr>
          <w:rFonts w:hint="cs"/>
          <w:rtl/>
        </w:rPr>
        <w:t>הבית ה</w:t>
      </w:r>
      <w:r w:rsidR="00A508A0">
        <w:rPr>
          <w:rFonts w:hint="cs"/>
          <w:rtl/>
        </w:rPr>
        <w:t>ראשון</w:t>
      </w:r>
      <w:r w:rsidR="00930671">
        <w:rPr>
          <w:rFonts w:hint="cs"/>
          <w:rtl/>
        </w:rPr>
        <w:t xml:space="preserve"> שעיקרו היה בין שבט יהודה לשבט אפרים</w:t>
      </w:r>
      <w:r w:rsidR="00A508A0">
        <w:rPr>
          <w:rFonts w:hint="cs"/>
          <w:rtl/>
        </w:rPr>
        <w:t xml:space="preserve"> הכוחות</w:t>
      </w:r>
      <w:r w:rsidR="00930671">
        <w:rPr>
          <w:rFonts w:hint="cs"/>
          <w:rtl/>
        </w:rPr>
        <w:t xml:space="preserve"> החומריים המזוהים עם אפרים</w:t>
      </w:r>
      <w:r w:rsidR="00A508A0">
        <w:rPr>
          <w:rFonts w:hint="cs"/>
          <w:rtl/>
        </w:rPr>
        <w:t xml:space="preserve"> </w:t>
      </w:r>
      <w:r w:rsidR="00930671">
        <w:rPr>
          <w:rFonts w:hint="cs"/>
          <w:rtl/>
        </w:rPr>
        <w:t xml:space="preserve">והכוחות הרוחניים המזוהים עם יהודה </w:t>
      </w:r>
      <w:r w:rsidR="00A508A0">
        <w:rPr>
          <w:rFonts w:hint="cs"/>
          <w:rtl/>
        </w:rPr>
        <w:t>פועלים בנפרד</w:t>
      </w:r>
      <w:r w:rsidR="00930671">
        <w:rPr>
          <w:rFonts w:hint="cs"/>
          <w:rtl/>
        </w:rPr>
        <w:t>.</w:t>
      </w:r>
      <w:r w:rsidR="00A508A0">
        <w:rPr>
          <w:rFonts w:hint="cs"/>
          <w:rtl/>
        </w:rPr>
        <w:t xml:space="preserve"> </w:t>
      </w:r>
      <w:r w:rsidR="00930671">
        <w:rPr>
          <w:rFonts w:hint="cs"/>
          <w:rtl/>
        </w:rPr>
        <w:t>הגלות רק הוסיפה</w:t>
      </w:r>
      <w:r w:rsidR="00A508A0">
        <w:rPr>
          <w:rFonts w:hint="cs"/>
          <w:rtl/>
        </w:rPr>
        <w:t xml:space="preserve"> להתרחקות בין כוחות הרוח והחומר באומה. הוא רואה את </w:t>
      </w:r>
      <w:r w:rsidR="000466A9">
        <w:rPr>
          <w:rFonts w:hint="cs"/>
          <w:rtl/>
        </w:rPr>
        <w:t xml:space="preserve">הציונות של </w:t>
      </w:r>
      <w:r w:rsidR="00A508A0">
        <w:rPr>
          <w:rFonts w:hint="cs"/>
          <w:rtl/>
        </w:rPr>
        <w:lastRenderedPageBreak/>
        <w:t xml:space="preserve">הרצל </w:t>
      </w:r>
      <w:r w:rsidR="00930671">
        <w:rPr>
          <w:rFonts w:hint="cs"/>
          <w:rtl/>
        </w:rPr>
        <w:t xml:space="preserve">כביטוי </w:t>
      </w:r>
      <w:r w:rsidR="00A508A0">
        <w:rPr>
          <w:rFonts w:hint="cs"/>
          <w:rtl/>
        </w:rPr>
        <w:t xml:space="preserve">של משיח בן יוסף </w:t>
      </w:r>
      <w:r w:rsidR="00930671">
        <w:rPr>
          <w:rFonts w:hint="cs"/>
          <w:rtl/>
        </w:rPr>
        <w:t>ב</w:t>
      </w:r>
      <w:r w:rsidR="00A508A0">
        <w:rPr>
          <w:rFonts w:hint="cs"/>
          <w:rtl/>
        </w:rPr>
        <w:t>דאג</w:t>
      </w:r>
      <w:r w:rsidR="000466A9">
        <w:rPr>
          <w:rFonts w:hint="cs"/>
          <w:rtl/>
        </w:rPr>
        <w:t>ה</w:t>
      </w:r>
      <w:r w:rsidR="00A508A0">
        <w:rPr>
          <w:rFonts w:hint="cs"/>
          <w:rtl/>
        </w:rPr>
        <w:t xml:space="preserve"> לכלל</w:t>
      </w:r>
      <w:r w:rsidR="00CB7AD8">
        <w:rPr>
          <w:rFonts w:hint="cs"/>
          <w:rtl/>
        </w:rPr>
        <w:t xml:space="preserve"> ישראל</w:t>
      </w:r>
      <w:r w:rsidR="00A508A0">
        <w:rPr>
          <w:rFonts w:hint="cs"/>
          <w:rtl/>
        </w:rPr>
        <w:t xml:space="preserve"> ולב</w:t>
      </w:r>
      <w:r w:rsidR="000466A9">
        <w:rPr>
          <w:rFonts w:hint="cs"/>
          <w:rtl/>
        </w:rPr>
        <w:t>י</w:t>
      </w:r>
      <w:r w:rsidR="00A508A0">
        <w:rPr>
          <w:rFonts w:hint="cs"/>
          <w:rtl/>
        </w:rPr>
        <w:t>ס</w:t>
      </w:r>
      <w:r w:rsidR="000466A9">
        <w:rPr>
          <w:rFonts w:hint="cs"/>
          <w:rtl/>
        </w:rPr>
        <w:t>ו</w:t>
      </w:r>
      <w:r w:rsidR="00A508A0">
        <w:rPr>
          <w:rFonts w:hint="cs"/>
          <w:rtl/>
        </w:rPr>
        <w:t>ס החומרי של האומה</w:t>
      </w:r>
      <w:r w:rsidR="000466A9">
        <w:rPr>
          <w:rFonts w:hint="cs"/>
          <w:rtl/>
        </w:rPr>
        <w:t>.</w:t>
      </w:r>
      <w:r w:rsidR="00A508A0">
        <w:rPr>
          <w:rFonts w:hint="cs"/>
          <w:rtl/>
        </w:rPr>
        <w:t xml:space="preserve"> א</w:t>
      </w:r>
      <w:r w:rsidR="000466A9">
        <w:rPr>
          <w:rFonts w:hint="cs"/>
          <w:rtl/>
        </w:rPr>
        <w:t>ולם</w:t>
      </w:r>
      <w:r w:rsidR="00A508A0">
        <w:rPr>
          <w:rFonts w:hint="cs"/>
          <w:rtl/>
        </w:rPr>
        <w:t xml:space="preserve"> ה</w:t>
      </w:r>
      <w:r w:rsidR="000466A9">
        <w:rPr>
          <w:rFonts w:hint="cs"/>
          <w:rtl/>
        </w:rPr>
        <w:t>רצל</w:t>
      </w:r>
      <w:r w:rsidR="00A508A0">
        <w:rPr>
          <w:rFonts w:hint="cs"/>
          <w:rtl/>
        </w:rPr>
        <w:t xml:space="preserve"> מתרכז ביסוד החומרי</w:t>
      </w:r>
      <w:r w:rsidR="00CB7AD8">
        <w:rPr>
          <w:rFonts w:hint="cs"/>
          <w:rtl/>
        </w:rPr>
        <w:t xml:space="preserve"> גרידא</w:t>
      </w:r>
      <w:r w:rsidR="000466A9">
        <w:rPr>
          <w:rFonts w:hint="cs"/>
          <w:rtl/>
        </w:rPr>
        <w:t xml:space="preserve"> ו</w:t>
      </w:r>
      <w:r w:rsidR="00A508A0">
        <w:rPr>
          <w:rFonts w:hint="cs"/>
          <w:rtl/>
        </w:rPr>
        <w:t xml:space="preserve">לא </w:t>
      </w:r>
      <w:r w:rsidR="000466A9">
        <w:rPr>
          <w:rFonts w:hint="cs"/>
          <w:rtl/>
        </w:rPr>
        <w:t>ב</w:t>
      </w:r>
      <w:r w:rsidR="00A508A0">
        <w:rPr>
          <w:rFonts w:hint="cs"/>
          <w:rtl/>
        </w:rPr>
        <w:t>צד ה</w:t>
      </w:r>
      <w:r w:rsidR="000466A9">
        <w:rPr>
          <w:rFonts w:hint="cs"/>
          <w:rtl/>
        </w:rPr>
        <w:t>רוח ה</w:t>
      </w:r>
      <w:r w:rsidR="00A508A0">
        <w:rPr>
          <w:rFonts w:hint="cs"/>
          <w:rtl/>
        </w:rPr>
        <w:t>עיקרי באומה</w:t>
      </w:r>
      <w:r w:rsidR="000466A9">
        <w:rPr>
          <w:rFonts w:hint="cs"/>
          <w:rtl/>
        </w:rPr>
        <w:t>,</w:t>
      </w:r>
      <w:r w:rsidR="00A508A0">
        <w:rPr>
          <w:rFonts w:hint="cs"/>
          <w:rtl/>
        </w:rPr>
        <w:t xml:space="preserve"> ולכן מסורת בידינו מחז"ל שמשיח בן יוסף עתיד להיהרג</w:t>
      </w:r>
      <w:r w:rsidR="00CB7AD8">
        <w:rPr>
          <w:rStyle w:val="a9"/>
          <w:rtl/>
        </w:rPr>
        <w:footnoteReference w:id="23"/>
      </w:r>
      <w:r w:rsidR="00A508A0">
        <w:rPr>
          <w:rFonts w:hint="cs"/>
          <w:rtl/>
        </w:rPr>
        <w:t>.</w:t>
      </w:r>
      <w:r w:rsidR="00CB7AD8">
        <w:rPr>
          <w:rFonts w:hint="cs"/>
          <w:rtl/>
        </w:rPr>
        <w:t xml:space="preserve"> </w:t>
      </w:r>
      <w:r w:rsidR="00A508A0">
        <w:rPr>
          <w:rFonts w:hint="cs"/>
          <w:rtl/>
        </w:rPr>
        <w:t xml:space="preserve">המוות של </w:t>
      </w:r>
      <w:r w:rsidR="00CC1B50">
        <w:rPr>
          <w:rFonts w:hint="cs"/>
          <w:rtl/>
        </w:rPr>
        <w:t xml:space="preserve">משיח בן יוסף, </w:t>
      </w:r>
      <w:r w:rsidR="00617A5D">
        <w:rPr>
          <w:rFonts w:hint="cs"/>
          <w:rtl/>
        </w:rPr>
        <w:t xml:space="preserve">הרצל בתקופתו ההיסטורית של </w:t>
      </w:r>
      <w:proofErr w:type="spellStart"/>
      <w:r w:rsidR="00617A5D">
        <w:rPr>
          <w:rFonts w:hint="cs"/>
          <w:rtl/>
        </w:rPr>
        <w:t>הראי"ה</w:t>
      </w:r>
      <w:proofErr w:type="spellEnd"/>
      <w:r w:rsidR="00AF4D25">
        <w:rPr>
          <w:rStyle w:val="a9"/>
          <w:rtl/>
        </w:rPr>
        <w:footnoteReference w:id="24"/>
      </w:r>
      <w:r w:rsidR="00CC1B50">
        <w:rPr>
          <w:rFonts w:hint="cs"/>
          <w:rtl/>
        </w:rPr>
        <w:t xml:space="preserve">, </w:t>
      </w:r>
      <w:r w:rsidR="00617A5D" w:rsidRPr="000466A9">
        <w:rPr>
          <w:rFonts w:hint="cs"/>
          <w:highlight w:val="yellow"/>
          <w:rtl/>
        </w:rPr>
        <w:t>הוא תוצאה של רצונו להשוות את עם ישראל לעם ככל העמים ולנתקו ממקור קדושתו הייחודי, ומאידך התרחקותם של האורתודוכסים האנטי-ציוניים מהמהלך הגשמי של הרצל בגלל שראו בו רק התנגדות לתורה ולא ניסיון שיביא להרחבתה לבסוף</w:t>
      </w:r>
      <w:r w:rsidR="00617A5D">
        <w:rPr>
          <w:rStyle w:val="a9"/>
          <w:rtl/>
        </w:rPr>
        <w:footnoteReference w:id="25"/>
      </w:r>
      <w:r w:rsidR="00617A5D">
        <w:rPr>
          <w:rFonts w:hint="cs"/>
          <w:rtl/>
        </w:rPr>
        <w:t>.</w:t>
      </w:r>
      <w:r w:rsidR="00AF4D25">
        <w:rPr>
          <w:rFonts w:hint="cs"/>
          <w:rtl/>
        </w:rPr>
        <w:t xml:space="preserve"> המוות אמנם </w:t>
      </w:r>
      <w:r w:rsidR="00A508A0">
        <w:rPr>
          <w:rFonts w:hint="cs"/>
          <w:rtl/>
        </w:rPr>
        <w:t xml:space="preserve">מאפשר לעמוד </w:t>
      </w:r>
      <w:r w:rsidR="00CC1B50">
        <w:rPr>
          <w:rFonts w:hint="cs"/>
          <w:rtl/>
        </w:rPr>
        <w:t>על העיוות שבמלחמת הכוחות זה בזה ו</w:t>
      </w:r>
      <w:r w:rsidR="00CB7AD8">
        <w:rPr>
          <w:rFonts w:hint="cs"/>
          <w:rtl/>
        </w:rPr>
        <w:t>ל</w:t>
      </w:r>
      <w:r w:rsidR="000466A9">
        <w:rPr>
          <w:rFonts w:hint="cs"/>
          <w:rtl/>
        </w:rPr>
        <w:t>בקש</w:t>
      </w:r>
      <w:r w:rsidR="00CC1B50">
        <w:rPr>
          <w:rFonts w:hint="cs"/>
          <w:rtl/>
        </w:rPr>
        <w:t xml:space="preserve"> את איחוד הכוחות של עץ יוסף ועץ יהודה לכדי מפעל תכליתי א</w:t>
      </w:r>
      <w:r w:rsidR="000466A9">
        <w:rPr>
          <w:rFonts w:hint="cs"/>
          <w:rtl/>
        </w:rPr>
        <w:t>חד.</w:t>
      </w:r>
      <w:r w:rsidR="00AF4D25">
        <w:rPr>
          <w:rFonts w:hint="cs"/>
          <w:rtl/>
        </w:rPr>
        <w:t xml:space="preserve"> </w:t>
      </w:r>
      <w:r w:rsidR="00CC1B50">
        <w:rPr>
          <w:rFonts w:hint="cs"/>
          <w:rtl/>
        </w:rPr>
        <w:t xml:space="preserve">המפעל הציוני להרמת קרנה החומרי של האומה </w:t>
      </w:r>
      <w:r w:rsidR="000466A9">
        <w:rPr>
          <w:rFonts w:hint="cs"/>
          <w:rtl/>
        </w:rPr>
        <w:t>י</w:t>
      </w:r>
      <w:r w:rsidR="00CC1B50">
        <w:rPr>
          <w:rFonts w:hint="cs"/>
          <w:rtl/>
        </w:rPr>
        <w:t>הו</w:t>
      </w:r>
      <w:r w:rsidR="000466A9">
        <w:rPr>
          <w:rFonts w:hint="cs"/>
          <w:rtl/>
        </w:rPr>
        <w:t>וה</w:t>
      </w:r>
      <w:r w:rsidR="00CC1B50">
        <w:rPr>
          <w:rFonts w:hint="cs"/>
          <w:rtl/>
        </w:rPr>
        <w:t xml:space="preserve"> אמצעי להתעוררות רוחה הגדולה </w:t>
      </w:r>
      <w:r w:rsidR="00AF4D25">
        <w:rPr>
          <w:rFonts w:hint="cs"/>
          <w:rtl/>
        </w:rPr>
        <w:t>של</w:t>
      </w:r>
      <w:r w:rsidR="00CC1B50">
        <w:rPr>
          <w:rFonts w:hint="cs"/>
          <w:rtl/>
        </w:rPr>
        <w:t xml:space="preserve"> יראת אלוקים ו</w:t>
      </w:r>
      <w:r w:rsidR="00272991">
        <w:rPr>
          <w:rFonts w:hint="cs"/>
          <w:rtl/>
        </w:rPr>
        <w:t>קיום</w:t>
      </w:r>
      <w:r w:rsidR="00CC1B50">
        <w:rPr>
          <w:rFonts w:hint="cs"/>
          <w:rtl/>
        </w:rPr>
        <w:t xml:space="preserve"> מצוות התורה</w:t>
      </w:r>
      <w:r w:rsidR="00CC1B50">
        <w:rPr>
          <w:rStyle w:val="a9"/>
          <w:rtl/>
        </w:rPr>
        <w:footnoteReference w:id="26"/>
      </w:r>
      <w:r w:rsidR="00CC1B50">
        <w:rPr>
          <w:rFonts w:hint="cs"/>
          <w:rtl/>
        </w:rPr>
        <w:t>.</w:t>
      </w:r>
    </w:p>
    <w:p w:rsidR="00CB7AD8" w:rsidRPr="00CB7AD8" w:rsidRDefault="00CB7AD8" w:rsidP="00CB7AD8">
      <w:pPr>
        <w:spacing w:line="360" w:lineRule="auto"/>
        <w:rPr>
          <w:b/>
          <w:bCs/>
          <w:rtl/>
        </w:rPr>
      </w:pPr>
      <w:r>
        <w:rPr>
          <w:rFonts w:hint="cs"/>
          <w:b/>
          <w:bCs/>
          <w:rtl/>
        </w:rPr>
        <w:t xml:space="preserve">הרב יהודה ליאון אשכנזי </w:t>
      </w:r>
      <w:r>
        <w:rPr>
          <w:b/>
          <w:bCs/>
          <w:rtl/>
        </w:rPr>
        <w:t>–</w:t>
      </w:r>
      <w:r>
        <w:rPr>
          <w:rFonts w:hint="cs"/>
          <w:b/>
          <w:bCs/>
          <w:rtl/>
        </w:rPr>
        <w:t xml:space="preserve"> תולדות חייו</w:t>
      </w:r>
    </w:p>
    <w:p w:rsidR="00AD2062" w:rsidRDefault="00176C34" w:rsidP="00CE62EF">
      <w:pPr>
        <w:spacing w:line="360" w:lineRule="auto"/>
        <w:rPr>
          <w:rtl/>
        </w:rPr>
      </w:pPr>
      <w:r>
        <w:rPr>
          <w:rFonts w:hint="cs"/>
          <w:rtl/>
        </w:rPr>
        <w:t>הצלע השלישית במשולש</w:t>
      </w:r>
      <w:r w:rsidR="0030697B">
        <w:rPr>
          <w:rFonts w:hint="cs"/>
          <w:rtl/>
        </w:rPr>
        <w:t xml:space="preserve"> ה</w:t>
      </w:r>
      <w:r>
        <w:rPr>
          <w:rFonts w:hint="cs"/>
          <w:rtl/>
        </w:rPr>
        <w:t>ו</w:t>
      </w:r>
      <w:r w:rsidR="0030697B">
        <w:rPr>
          <w:rFonts w:hint="cs"/>
          <w:rtl/>
        </w:rPr>
        <w:t xml:space="preserve">א </w:t>
      </w:r>
      <w:r>
        <w:rPr>
          <w:rFonts w:hint="cs"/>
          <w:rtl/>
        </w:rPr>
        <w:t>הרב</w:t>
      </w:r>
      <w:r w:rsidR="00CB7AD8">
        <w:rPr>
          <w:rFonts w:hint="cs"/>
          <w:rtl/>
        </w:rPr>
        <w:t xml:space="preserve"> אשכנזי,</w:t>
      </w:r>
      <w:r w:rsidR="00AD2062">
        <w:rPr>
          <w:rFonts w:hint="cs"/>
          <w:rtl/>
        </w:rPr>
        <w:t xml:space="preserve"> </w:t>
      </w:r>
      <w:r w:rsidR="00CB7AD8">
        <w:rPr>
          <w:rFonts w:hint="cs"/>
          <w:rtl/>
        </w:rPr>
        <w:t>ש</w:t>
      </w:r>
      <w:r w:rsidR="00AD2062">
        <w:rPr>
          <w:rFonts w:hint="cs"/>
          <w:rtl/>
        </w:rPr>
        <w:t xml:space="preserve">נולד ב-21 ביוני 1922, כ"ה בתמוז תרפ"ב, בעיר </w:t>
      </w:r>
      <w:proofErr w:type="spellStart"/>
      <w:r w:rsidR="00AD2062">
        <w:rPr>
          <w:rFonts w:hint="cs"/>
          <w:rtl/>
        </w:rPr>
        <w:t>אוראן</w:t>
      </w:r>
      <w:proofErr w:type="spellEnd"/>
      <w:r w:rsidR="00AD2062">
        <w:rPr>
          <w:rFonts w:hint="cs"/>
          <w:rtl/>
        </w:rPr>
        <w:t xml:space="preserve"> שבאלג'יריה לאביו, ממוצא פולני, דוד, לימים רבה הראשי של אלג'יריה בשלהי השלטון הצרפתי ונצר לרבינו אשר (</w:t>
      </w:r>
      <w:proofErr w:type="spellStart"/>
      <w:r w:rsidR="00AD2062">
        <w:rPr>
          <w:rFonts w:hint="cs"/>
          <w:rtl/>
        </w:rPr>
        <w:t>הרא"ש</w:t>
      </w:r>
      <w:proofErr w:type="spellEnd"/>
      <w:r w:rsidR="00AD2062">
        <w:rPr>
          <w:rFonts w:hint="cs"/>
          <w:rtl/>
        </w:rPr>
        <w:t xml:space="preserve">). מצד אמו האלג'ירית הוא מיוחס לשושלת אבן </w:t>
      </w:r>
      <w:proofErr w:type="spellStart"/>
      <w:r w:rsidR="00AD2062">
        <w:rPr>
          <w:rFonts w:hint="cs"/>
          <w:rtl/>
        </w:rPr>
        <w:t>טובול</w:t>
      </w:r>
      <w:proofErr w:type="spellEnd"/>
      <w:r w:rsidR="00AD2062">
        <w:rPr>
          <w:rFonts w:hint="cs"/>
          <w:rtl/>
        </w:rPr>
        <w:t xml:space="preserve"> שהיה מגורי האר"י</w:t>
      </w:r>
      <w:r w:rsidR="00626EDB">
        <w:rPr>
          <w:rStyle w:val="a9"/>
          <w:rtl/>
        </w:rPr>
        <w:footnoteReference w:id="27"/>
      </w:r>
      <w:r w:rsidR="00AD2062">
        <w:rPr>
          <w:rFonts w:hint="cs"/>
          <w:rtl/>
        </w:rPr>
        <w:t xml:space="preserve">. </w:t>
      </w:r>
      <w:r w:rsidR="00CB7AD8">
        <w:rPr>
          <w:rFonts w:hint="cs"/>
          <w:rtl/>
        </w:rPr>
        <w:t xml:space="preserve">מצעירותו שילב לימוד תורה עם גדולי הרבנים של אלג'יר יחד עם לימודי תיכון ואקדמיה. ב-1941 שלחו אביו, לפי בקשתו, ללמוד לימודי קבלה </w:t>
      </w:r>
      <w:proofErr w:type="spellStart"/>
      <w:r w:rsidR="00CB7AD8">
        <w:rPr>
          <w:rFonts w:hint="cs"/>
          <w:rtl/>
        </w:rPr>
        <w:t>במרקאש</w:t>
      </w:r>
      <w:proofErr w:type="spellEnd"/>
      <w:r w:rsidR="00CB7AD8">
        <w:rPr>
          <w:rFonts w:hint="cs"/>
          <w:rtl/>
        </w:rPr>
        <w:t xml:space="preserve"> שבמרוקו כהשלמה ללימוד הקבלה בביתו.</w:t>
      </w:r>
      <w:r w:rsidR="00272991">
        <w:rPr>
          <w:rFonts w:hint="cs"/>
          <w:rtl/>
        </w:rPr>
        <w:t xml:space="preserve"> ב-1942 נפסקו לימודיו האקדמאים ב</w:t>
      </w:r>
      <w:r w:rsidR="00CB7AD8">
        <w:rPr>
          <w:rFonts w:hint="cs"/>
          <w:rtl/>
        </w:rPr>
        <w:t xml:space="preserve">אלג'יר בגלל מדיניות ה"נומרוס </w:t>
      </w:r>
      <w:proofErr w:type="spellStart"/>
      <w:r w:rsidR="00CB7AD8">
        <w:rPr>
          <w:rFonts w:hint="cs"/>
          <w:rtl/>
        </w:rPr>
        <w:t>קלאוזוס</w:t>
      </w:r>
      <w:proofErr w:type="spellEnd"/>
      <w:r w:rsidR="00CB7AD8">
        <w:rPr>
          <w:rStyle w:val="a9"/>
          <w:rtl/>
        </w:rPr>
        <w:footnoteReference w:id="28"/>
      </w:r>
      <w:r w:rsidR="00CB7AD8">
        <w:rPr>
          <w:rFonts w:hint="cs"/>
          <w:rtl/>
        </w:rPr>
        <w:t>" של שלטונות וישי הצרפתיים. בשנים 43-44 לחם בצבא צרפת ובתום המלחמה חזר ללמוד בפריז פילוסופיה, סוציולוגיה אתנוגרפיה ואנתרופולוגיה. ב</w:t>
      </w:r>
      <w:r w:rsidR="00AD2062">
        <w:rPr>
          <w:rFonts w:hint="cs"/>
          <w:rtl/>
        </w:rPr>
        <w:t xml:space="preserve">שנת 1947 סיים את התואר הראשון במדעי הרוח וגם התחתן עם אסתר </w:t>
      </w:r>
      <w:proofErr w:type="spellStart"/>
      <w:r w:rsidR="00AD2062">
        <w:rPr>
          <w:rFonts w:hint="cs"/>
          <w:rtl/>
        </w:rPr>
        <w:t>פפירמן</w:t>
      </w:r>
      <w:proofErr w:type="spellEnd"/>
      <w:r w:rsidR="00AD2062">
        <w:rPr>
          <w:rFonts w:hint="cs"/>
          <w:rtl/>
        </w:rPr>
        <w:t xml:space="preserve"> (המכונה "</w:t>
      </w:r>
      <w:proofErr w:type="spellStart"/>
      <w:r w:rsidR="00AD2062">
        <w:rPr>
          <w:rFonts w:hint="cs"/>
          <w:rtl/>
        </w:rPr>
        <w:t>במבי</w:t>
      </w:r>
      <w:proofErr w:type="spellEnd"/>
      <w:r w:rsidR="00AD2062">
        <w:rPr>
          <w:rFonts w:hint="cs"/>
          <w:rtl/>
        </w:rPr>
        <w:t>"), שהייתה פליטת שואה שהוריה נספו באושוויץ</w:t>
      </w:r>
      <w:r w:rsidR="00AD2062">
        <w:rPr>
          <w:rStyle w:val="a9"/>
          <w:rtl/>
        </w:rPr>
        <w:footnoteReference w:id="29"/>
      </w:r>
      <w:r w:rsidR="00AD2062">
        <w:rPr>
          <w:rFonts w:hint="cs"/>
          <w:rtl/>
        </w:rPr>
        <w:t xml:space="preserve">. </w:t>
      </w:r>
      <w:r w:rsidR="00CB7AD8">
        <w:rPr>
          <w:rFonts w:hint="cs"/>
          <w:rtl/>
        </w:rPr>
        <w:t xml:space="preserve">קודם לכן הצטרף ליעקב </w:t>
      </w:r>
      <w:proofErr w:type="spellStart"/>
      <w:r w:rsidR="00CB7AD8">
        <w:rPr>
          <w:rFonts w:hint="cs"/>
          <w:rtl/>
        </w:rPr>
        <w:t>גורדין</w:t>
      </w:r>
      <w:proofErr w:type="spellEnd"/>
      <w:r w:rsidR="00CB7AD8">
        <w:rPr>
          <w:rFonts w:hint="cs"/>
          <w:rtl/>
        </w:rPr>
        <w:t xml:space="preserve"> ה"מורה האשכנזי הראשון שלי" אבי "האסכולה הפריסאית למחשבת ישראל</w:t>
      </w:r>
      <w:r w:rsidR="00CB7AD8">
        <w:rPr>
          <w:rStyle w:val="a9"/>
          <w:rtl/>
        </w:rPr>
        <w:footnoteReference w:id="30"/>
      </w:r>
      <w:r w:rsidR="00CB7AD8">
        <w:rPr>
          <w:rFonts w:hint="cs"/>
          <w:rtl/>
        </w:rPr>
        <w:t xml:space="preserve">". </w:t>
      </w:r>
      <w:r w:rsidR="000A2F9A">
        <w:rPr>
          <w:rFonts w:hint="cs"/>
          <w:rtl/>
        </w:rPr>
        <w:t xml:space="preserve">הלימוד אצל </w:t>
      </w:r>
      <w:proofErr w:type="spellStart"/>
      <w:r w:rsidR="000A2F9A">
        <w:rPr>
          <w:rFonts w:hint="cs"/>
          <w:rtl/>
        </w:rPr>
        <w:t>גורדין</w:t>
      </w:r>
      <w:proofErr w:type="spellEnd"/>
      <w:r w:rsidR="000A2F9A">
        <w:rPr>
          <w:rFonts w:hint="cs"/>
          <w:rtl/>
        </w:rPr>
        <w:t xml:space="preserve"> התרחש במסגרת</w:t>
      </w:r>
      <w:r w:rsidR="00CB7AD8">
        <w:rPr>
          <w:rFonts w:hint="cs"/>
          <w:rtl/>
        </w:rPr>
        <w:t xml:space="preserve"> יוזמה של יאיר </w:t>
      </w:r>
      <w:proofErr w:type="spellStart"/>
      <w:r w:rsidR="00CB7AD8">
        <w:rPr>
          <w:rFonts w:hint="cs"/>
          <w:rtl/>
        </w:rPr>
        <w:t>גמזון</w:t>
      </w:r>
      <w:proofErr w:type="spellEnd"/>
      <w:r w:rsidR="00CB7AD8">
        <w:rPr>
          <w:rFonts w:hint="cs"/>
          <w:rtl/>
        </w:rPr>
        <w:t xml:space="preserve"> לרכז </w:t>
      </w:r>
      <w:proofErr w:type="spellStart"/>
      <w:r w:rsidR="00CB7AD8">
        <w:rPr>
          <w:rFonts w:hint="cs"/>
          <w:rtl/>
        </w:rPr>
        <w:t>איטלקטואלים</w:t>
      </w:r>
      <w:proofErr w:type="spellEnd"/>
      <w:r w:rsidR="00CB7AD8">
        <w:rPr>
          <w:rFonts w:hint="cs"/>
          <w:rtl/>
        </w:rPr>
        <w:t xml:space="preserve"> יהודים-צרפתים לבית מדרש </w:t>
      </w:r>
      <w:proofErr w:type="spellStart"/>
      <w:r w:rsidR="00CB7AD8">
        <w:rPr>
          <w:rFonts w:hint="cs"/>
          <w:rtl/>
        </w:rPr>
        <w:t>באורסאי</w:t>
      </w:r>
      <w:proofErr w:type="spellEnd"/>
      <w:r w:rsidR="00CB7AD8">
        <w:rPr>
          <w:rFonts w:hint="cs"/>
          <w:rtl/>
        </w:rPr>
        <w:t xml:space="preserve"> שיצמיח מנהיגות רוחנית חדשה ליהדות צרפת. לאחר פטירתו של </w:t>
      </w:r>
      <w:proofErr w:type="spellStart"/>
      <w:r w:rsidR="00CB7AD8">
        <w:rPr>
          <w:rFonts w:hint="cs"/>
          <w:rtl/>
        </w:rPr>
        <w:t>גורדין</w:t>
      </w:r>
      <w:proofErr w:type="spellEnd"/>
      <w:r w:rsidR="00CB7AD8">
        <w:rPr>
          <w:rFonts w:hint="cs"/>
          <w:rtl/>
        </w:rPr>
        <w:t xml:space="preserve"> ניהל הרב אשכנזי את הפרויקט והיה למרצה בכיר, וכך פיתח את מנהיגותו ההגותית רוחנית. </w:t>
      </w:r>
      <w:r w:rsidR="000A2F9A">
        <w:rPr>
          <w:rFonts w:hint="cs"/>
          <w:rtl/>
        </w:rPr>
        <w:t>הוגים</w:t>
      </w:r>
      <w:r w:rsidR="00272991">
        <w:rPr>
          <w:rFonts w:hint="cs"/>
          <w:rtl/>
        </w:rPr>
        <w:t xml:space="preserve"> </w:t>
      </w:r>
      <w:r w:rsidR="000A461D">
        <w:rPr>
          <w:rFonts w:hint="cs"/>
          <w:rtl/>
        </w:rPr>
        <w:t>נוספ</w:t>
      </w:r>
      <w:r w:rsidR="00CB7AD8">
        <w:rPr>
          <w:rFonts w:hint="cs"/>
          <w:rtl/>
        </w:rPr>
        <w:t xml:space="preserve">ים בפרויקט היו אנדרה נהר, עמנואל </w:t>
      </w:r>
      <w:proofErr w:type="spellStart"/>
      <w:r w:rsidR="00CB7AD8">
        <w:rPr>
          <w:rFonts w:hint="cs"/>
          <w:rtl/>
        </w:rPr>
        <w:t>לוינס</w:t>
      </w:r>
      <w:proofErr w:type="spellEnd"/>
      <w:r w:rsidR="00CB7AD8">
        <w:rPr>
          <w:rFonts w:hint="cs"/>
          <w:rtl/>
        </w:rPr>
        <w:t xml:space="preserve"> ואליאן אמדו לוי-ולנסי. על </w:t>
      </w:r>
      <w:proofErr w:type="spellStart"/>
      <w:r w:rsidR="00CB7AD8">
        <w:rPr>
          <w:rFonts w:hint="cs"/>
          <w:rtl/>
        </w:rPr>
        <w:t>מניטו</w:t>
      </w:r>
      <w:proofErr w:type="spellEnd"/>
      <w:r w:rsidR="00CB7AD8">
        <w:rPr>
          <w:rFonts w:hint="cs"/>
          <w:rtl/>
        </w:rPr>
        <w:t xml:space="preserve"> אמר </w:t>
      </w:r>
      <w:proofErr w:type="spellStart"/>
      <w:r w:rsidR="00CB7AD8">
        <w:rPr>
          <w:rFonts w:hint="cs"/>
          <w:rtl/>
        </w:rPr>
        <w:t>לוינס</w:t>
      </w:r>
      <w:proofErr w:type="spellEnd"/>
      <w:r w:rsidR="00CB7AD8">
        <w:rPr>
          <w:rFonts w:hint="cs"/>
          <w:rtl/>
        </w:rPr>
        <w:t xml:space="preserve"> שהוא ממשיכו המובהק של </w:t>
      </w:r>
      <w:proofErr w:type="spellStart"/>
      <w:r w:rsidR="00CB7AD8">
        <w:rPr>
          <w:rFonts w:hint="cs"/>
          <w:rtl/>
        </w:rPr>
        <w:t>גורדין</w:t>
      </w:r>
      <w:proofErr w:type="spellEnd"/>
      <w:r w:rsidR="00CB7AD8">
        <w:rPr>
          <w:rFonts w:hint="cs"/>
          <w:rtl/>
        </w:rPr>
        <w:t xml:space="preserve">. בשנת 1958 הקים מרכז ללימודים יהודיים אוניברסיטאיים בפריז וניהלו עד 67', </w:t>
      </w:r>
      <w:r w:rsidR="00272991">
        <w:rPr>
          <w:rFonts w:hint="cs"/>
          <w:rtl/>
        </w:rPr>
        <w:t>הוא</w:t>
      </w:r>
      <w:r w:rsidR="00CB7AD8">
        <w:rPr>
          <w:rFonts w:hint="cs"/>
          <w:rtl/>
        </w:rPr>
        <w:t xml:space="preserve"> רא</w:t>
      </w:r>
      <w:r w:rsidR="00272991">
        <w:rPr>
          <w:rFonts w:hint="cs"/>
          <w:rtl/>
        </w:rPr>
        <w:t>ה</w:t>
      </w:r>
      <w:r w:rsidR="00CB7AD8">
        <w:rPr>
          <w:rFonts w:hint="cs"/>
          <w:rtl/>
        </w:rPr>
        <w:t xml:space="preserve"> את עצמו</w:t>
      </w:r>
      <w:r w:rsidR="00272991">
        <w:rPr>
          <w:rFonts w:hint="cs"/>
          <w:rtl/>
        </w:rPr>
        <w:t xml:space="preserve"> אז</w:t>
      </w:r>
      <w:r w:rsidR="00CB7AD8">
        <w:rPr>
          <w:rFonts w:hint="cs"/>
          <w:rtl/>
        </w:rPr>
        <w:t xml:space="preserve"> כשליח להצגת המסורת היהודית מתוך שפת ההשכלה </w:t>
      </w:r>
      <w:r w:rsidR="00CB7AD8">
        <w:rPr>
          <w:rFonts w:hint="cs"/>
          <w:rtl/>
        </w:rPr>
        <w:lastRenderedPageBreak/>
        <w:t>המערבית</w:t>
      </w:r>
      <w:r w:rsidR="00CB7AD8">
        <w:rPr>
          <w:rStyle w:val="a9"/>
          <w:rtl/>
        </w:rPr>
        <w:footnoteReference w:id="31"/>
      </w:r>
      <w:r w:rsidR="00CB7AD8">
        <w:rPr>
          <w:rFonts w:hint="cs"/>
          <w:rtl/>
        </w:rPr>
        <w:t>.</w:t>
      </w:r>
      <w:r w:rsidR="00CB7AD8">
        <w:rPr>
          <w:rtl/>
        </w:rPr>
        <w:br/>
      </w:r>
      <w:r w:rsidR="00CB7AD8">
        <w:rPr>
          <w:rFonts w:hint="cs"/>
          <w:rtl/>
        </w:rPr>
        <w:t xml:space="preserve">ביקורו הראשון בארץ היה בשנת 55', ושנה אחר-כך התוודע לרב צבי יהודה קוק שהוסיף נדבך משמעותי לחייו ותורתו: "הרב צבי יהודה הוריד לי את התורה לאדמת ארץ-ישראל" נהג לומר. </w:t>
      </w:r>
      <w:r w:rsidR="00AD2062">
        <w:rPr>
          <w:rFonts w:hint="cs"/>
          <w:rtl/>
        </w:rPr>
        <w:t>באותה השנה הכיר גם את הרב שניאור זלמן שניאורסון (בן דודו של האדמו"ר האחרון מחב"ד), את המקובלים הרב יהודה אשלג מפולין, הרב מרדכי עטיה מסוריה והרב לוי נחמני ממרוקו.</w:t>
      </w:r>
      <w:r w:rsidR="00AD2062">
        <w:rPr>
          <w:rtl/>
        </w:rPr>
        <w:br/>
      </w:r>
      <w:r w:rsidR="00AD2062">
        <w:rPr>
          <w:rFonts w:hint="cs"/>
          <w:rtl/>
        </w:rPr>
        <w:t xml:space="preserve">הוא עלה לארץ, כמו יהודים צרפתים רבים, לאחר מלחמת ששת הימים וחייו כאן התאפיינו בפעילות חינוכית ענפה ובקשרים עם </w:t>
      </w:r>
      <w:r w:rsidR="00272991">
        <w:rPr>
          <w:rFonts w:hint="cs"/>
          <w:rtl/>
        </w:rPr>
        <w:t>"</w:t>
      </w:r>
      <w:r w:rsidR="00AD2062">
        <w:rPr>
          <w:rFonts w:hint="cs"/>
          <w:rtl/>
        </w:rPr>
        <w:t>הקהילה הפרנקופונית</w:t>
      </w:r>
      <w:r w:rsidR="00272991">
        <w:rPr>
          <w:rFonts w:hint="cs"/>
          <w:rtl/>
        </w:rPr>
        <w:t>"</w:t>
      </w:r>
      <w:r w:rsidR="00AD2062">
        <w:rPr>
          <w:rFonts w:hint="cs"/>
          <w:rtl/>
        </w:rPr>
        <w:t xml:space="preserve"> הכוללת את </w:t>
      </w:r>
      <w:r w:rsidR="00CE62EF">
        <w:rPr>
          <w:rFonts w:hint="cs"/>
          <w:rtl/>
        </w:rPr>
        <w:t>יוצאי-</w:t>
      </w:r>
      <w:r w:rsidR="00AD2062">
        <w:rPr>
          <w:rFonts w:hint="cs"/>
          <w:rtl/>
        </w:rPr>
        <w:t xml:space="preserve">צרפת וארצות צפון אפריקה הדוברות צרפתית. הוא ניהל מוסדות חינוך שונים ובשנת 1982 ייסד את "מרכז יאיר" על שם יאיר </w:t>
      </w:r>
      <w:proofErr w:type="spellStart"/>
      <w:r w:rsidR="00AD2062">
        <w:rPr>
          <w:rFonts w:hint="cs"/>
          <w:rtl/>
        </w:rPr>
        <w:t>גמזון</w:t>
      </w:r>
      <w:proofErr w:type="spellEnd"/>
      <w:r w:rsidR="00AD2062">
        <w:rPr>
          <w:rFonts w:hint="cs"/>
          <w:rtl/>
        </w:rPr>
        <w:t>, שלאחר פטירתו נקרא "מרכז יאיר-</w:t>
      </w:r>
      <w:proofErr w:type="spellStart"/>
      <w:r w:rsidR="00AD2062">
        <w:rPr>
          <w:rFonts w:hint="cs"/>
          <w:rtl/>
        </w:rPr>
        <w:t>מניטו</w:t>
      </w:r>
      <w:proofErr w:type="spellEnd"/>
      <w:r w:rsidR="00AD2062">
        <w:rPr>
          <w:rFonts w:hint="cs"/>
          <w:rtl/>
        </w:rPr>
        <w:t xml:space="preserve">". נוסף לכל אלו, הוא פעל רבות לכינון שיח בין דתי עם רועים שונים של דתות העולם, מתוך הבנה שאין לנתק בין הזהות היהודית לזהות האנושית, ומתוך תודעת שליחותו של עם ישראל באנושות. הוא נפגש בין השאר עם הכומר מרסל </w:t>
      </w:r>
      <w:proofErr w:type="spellStart"/>
      <w:r w:rsidR="00AD2062">
        <w:rPr>
          <w:rFonts w:hint="cs"/>
          <w:rtl/>
        </w:rPr>
        <w:t>דובואה</w:t>
      </w:r>
      <w:proofErr w:type="spellEnd"/>
      <w:r w:rsidR="00AD2062">
        <w:rPr>
          <w:rFonts w:hint="cs"/>
          <w:rtl/>
        </w:rPr>
        <w:t xml:space="preserve"> הצרפתי, נשיא קמרון פול ביאה והדלאי </w:t>
      </w:r>
      <w:proofErr w:type="spellStart"/>
      <w:r w:rsidR="00AD2062">
        <w:rPr>
          <w:rFonts w:hint="cs"/>
          <w:rtl/>
        </w:rPr>
        <w:t>למא</w:t>
      </w:r>
      <w:proofErr w:type="spellEnd"/>
      <w:r w:rsidR="00AD2062">
        <w:rPr>
          <w:rFonts w:hint="cs"/>
          <w:rtl/>
        </w:rPr>
        <w:t xml:space="preserve"> המנהיג הטיבטי הגולה. הרב אשכנזי נפטר ב-21.10.1996, ט' בחשוון תשנ"ו</w:t>
      </w:r>
      <w:r w:rsidR="00AD2062">
        <w:rPr>
          <w:rStyle w:val="a9"/>
          <w:rtl/>
        </w:rPr>
        <w:footnoteReference w:id="32"/>
      </w:r>
      <w:r w:rsidR="00AD2062">
        <w:rPr>
          <w:rFonts w:hint="cs"/>
          <w:rtl/>
        </w:rPr>
        <w:t>.</w:t>
      </w:r>
      <w:r w:rsidR="00AD2062">
        <w:rPr>
          <w:rFonts w:hint="cs"/>
          <w:rtl/>
        </w:rPr>
        <w:br/>
        <w:t xml:space="preserve">בעקבות עלייתו לארץ ישראל ועזיבתו את חוג תלמידיו מעריציו, ייתכן כי לא זכה לעדנה גדולה של הקמת חוג תלמידים שילך אחריו בישראל, ולכן לא זכה להכרה רחבה בימי חייו בארץ. עם זאת שיעוריו היו ידועים בכך שהיו מקבצים סביבם </w:t>
      </w:r>
      <w:r w:rsidR="00CE62EF">
        <w:rPr>
          <w:rFonts w:hint="cs"/>
          <w:rtl/>
        </w:rPr>
        <w:t>ישראלים מקבוצות אוכלוסייה מגוונות</w:t>
      </w:r>
      <w:r w:rsidR="00AD2062">
        <w:rPr>
          <w:rFonts w:hint="cs"/>
          <w:rtl/>
        </w:rPr>
        <w:t>: גברים ונשים, חילונים ודתיים, מלאי רגש ושכלתנים, פועלים ואינטליגנטים, זקנים וצעירים ו</w:t>
      </w:r>
      <w:r w:rsidR="00CE62EF">
        <w:rPr>
          <w:rFonts w:hint="cs"/>
          <w:rtl/>
        </w:rPr>
        <w:t>עוד</w:t>
      </w:r>
      <w:r w:rsidR="00AD2062">
        <w:rPr>
          <w:rFonts w:hint="cs"/>
          <w:rtl/>
        </w:rPr>
        <w:t xml:space="preserve">. </w:t>
      </w:r>
      <w:r w:rsidR="00CE62EF">
        <w:rPr>
          <w:rFonts w:hint="cs"/>
          <w:rtl/>
        </w:rPr>
        <w:t>י</w:t>
      </w:r>
      <w:r w:rsidR="00AD2062">
        <w:rPr>
          <w:rFonts w:hint="cs"/>
          <w:rtl/>
        </w:rPr>
        <w:t>דיעותיו המקיפות בתחום הפילוסופיה והחכמות העולמיות מחד</w:t>
      </w:r>
      <w:r w:rsidR="00CE62EF">
        <w:rPr>
          <w:rFonts w:hint="cs"/>
          <w:rtl/>
        </w:rPr>
        <w:t xml:space="preserve"> גיסא</w:t>
      </w:r>
      <w:r w:rsidR="00AD2062">
        <w:rPr>
          <w:rFonts w:hint="cs"/>
          <w:rtl/>
        </w:rPr>
        <w:t>, ומושרשותו בעולם התורה ופנימיות התורה מאידך</w:t>
      </w:r>
      <w:r w:rsidR="00CE62EF">
        <w:rPr>
          <w:rFonts w:hint="cs"/>
          <w:rtl/>
        </w:rPr>
        <w:t xml:space="preserve"> גיסא</w:t>
      </w:r>
      <w:r w:rsidR="00AD2062">
        <w:rPr>
          <w:rFonts w:hint="cs"/>
          <w:rtl/>
        </w:rPr>
        <w:t xml:space="preserve">, </w:t>
      </w:r>
      <w:r w:rsidR="00CE62EF">
        <w:rPr>
          <w:rFonts w:hint="cs"/>
          <w:rtl/>
        </w:rPr>
        <w:t>אפשרו לו לדבר ללבם של אנשים מ</w:t>
      </w:r>
      <w:r w:rsidR="00AD2062">
        <w:rPr>
          <w:rFonts w:hint="cs"/>
          <w:rtl/>
        </w:rPr>
        <w:t>קצוות שונים מאוד. לשם כך הוא נעזר הרב גם בהומור שהיה ידוע כאחד ממאפייניו הייחודיים, ובבדיחות הוא נהג לומר ש"רב שאינו מחייך אינו רציני"</w:t>
      </w:r>
      <w:r w:rsidR="00AD2062">
        <w:rPr>
          <w:rStyle w:val="a9"/>
          <w:rtl/>
        </w:rPr>
        <w:footnoteReference w:id="33"/>
      </w:r>
      <w:r w:rsidR="00AD2062">
        <w:rPr>
          <w:rFonts w:hint="cs"/>
          <w:rtl/>
        </w:rPr>
        <w:t>.</w:t>
      </w:r>
      <w:r w:rsidR="00CE62EF">
        <w:rPr>
          <w:rFonts w:hint="cs"/>
          <w:rtl/>
        </w:rPr>
        <w:t xml:space="preserve"> </w:t>
      </w:r>
      <w:r w:rsidR="00CE62EF">
        <w:rPr>
          <w:rtl/>
        </w:rPr>
        <w:br/>
      </w:r>
      <w:r w:rsidR="00AD2062">
        <w:rPr>
          <w:rFonts w:hint="cs"/>
          <w:rtl/>
        </w:rPr>
        <w:t xml:space="preserve">תורתו של הרב הייתה מקורית לכל הדעות וכללה הרבה חידושים הגותיים הנוגעים </w:t>
      </w:r>
      <w:r w:rsidR="00272991">
        <w:rPr>
          <w:rFonts w:hint="cs"/>
          <w:rtl/>
        </w:rPr>
        <w:t xml:space="preserve">למשל </w:t>
      </w:r>
      <w:r w:rsidR="00AD2062">
        <w:rPr>
          <w:rFonts w:hint="cs"/>
          <w:rtl/>
        </w:rPr>
        <w:t>לאופן קריאת התנ"ך בדורנו</w:t>
      </w:r>
      <w:r w:rsidR="00272991">
        <w:rPr>
          <w:rFonts w:hint="cs"/>
          <w:rtl/>
        </w:rPr>
        <w:t>;</w:t>
      </w:r>
      <w:r w:rsidR="00AD2062">
        <w:rPr>
          <w:rFonts w:hint="cs"/>
          <w:rtl/>
        </w:rPr>
        <w:t xml:space="preserve"> הייחודי</w:t>
      </w:r>
      <w:r w:rsidR="00272991">
        <w:rPr>
          <w:rFonts w:hint="cs"/>
          <w:rtl/>
        </w:rPr>
        <w:t>ות והשוני בין יהודי ספרד ואשכנז; הבנת הנבואה בימינו;</w:t>
      </w:r>
      <w:r w:rsidR="00AD2062">
        <w:rPr>
          <w:rFonts w:hint="cs"/>
          <w:rtl/>
        </w:rPr>
        <w:t xml:space="preserve"> ובמיוחד השתלשלות תהליך הגאולה בדורנו ומהות הציונות החילונית בתוכו</w:t>
      </w:r>
      <w:r w:rsidR="00AD2062">
        <w:rPr>
          <w:rStyle w:val="a9"/>
          <w:rtl/>
        </w:rPr>
        <w:footnoteReference w:id="34"/>
      </w:r>
      <w:r w:rsidR="00AD2062">
        <w:rPr>
          <w:rFonts w:hint="cs"/>
          <w:rtl/>
        </w:rPr>
        <w:t>. מהלך חייו הייחודי של הרב אשכנזי ששלח אותו מאלג'יר ללב האינטלקטואליות הצרפתית האשכנזית, גרם לו לאבחן את ההבדלים בין שתי התפוצות העיקריות של היהדות</w:t>
      </w:r>
      <w:r w:rsidR="00CB7AD8">
        <w:rPr>
          <w:rFonts w:hint="cs"/>
          <w:rtl/>
        </w:rPr>
        <w:t>: ספרד ואשכנז.</w:t>
      </w:r>
      <w:r w:rsidR="00820C94">
        <w:rPr>
          <w:rFonts w:hint="cs"/>
          <w:rtl/>
        </w:rPr>
        <w:t xml:space="preserve"> כפי שנראה,</w:t>
      </w:r>
      <w:r w:rsidR="00AD2062">
        <w:rPr>
          <w:rFonts w:hint="cs"/>
          <w:rtl/>
        </w:rPr>
        <w:t xml:space="preserve"> זהותו הספרדית מודגשת בדבריו לא מעט גם ביחסו לנושאים הנוגעים לענייננו.</w:t>
      </w:r>
    </w:p>
    <w:p w:rsidR="00820C94" w:rsidRPr="00820C94" w:rsidRDefault="00820C94" w:rsidP="00C62143">
      <w:pPr>
        <w:spacing w:line="360" w:lineRule="auto"/>
        <w:rPr>
          <w:b/>
          <w:bCs/>
          <w:rtl/>
        </w:rPr>
      </w:pPr>
      <w:r>
        <w:rPr>
          <w:rFonts w:hint="cs"/>
          <w:b/>
          <w:bCs/>
          <w:rtl/>
        </w:rPr>
        <w:t xml:space="preserve">תורת </w:t>
      </w:r>
      <w:proofErr w:type="spellStart"/>
      <w:r>
        <w:rPr>
          <w:rFonts w:hint="cs"/>
          <w:b/>
          <w:bCs/>
          <w:rtl/>
        </w:rPr>
        <w:t>הרצי"ה</w:t>
      </w:r>
      <w:proofErr w:type="spellEnd"/>
      <w:r>
        <w:rPr>
          <w:rFonts w:hint="cs"/>
          <w:b/>
          <w:bCs/>
          <w:rtl/>
        </w:rPr>
        <w:t xml:space="preserve"> כהמשך לתורת </w:t>
      </w:r>
      <w:proofErr w:type="spellStart"/>
      <w:r>
        <w:rPr>
          <w:rFonts w:hint="cs"/>
          <w:b/>
          <w:bCs/>
          <w:rtl/>
        </w:rPr>
        <w:t>הראי"ה</w:t>
      </w:r>
      <w:proofErr w:type="spellEnd"/>
      <w:r>
        <w:rPr>
          <w:rFonts w:hint="cs"/>
          <w:b/>
          <w:bCs/>
          <w:rtl/>
        </w:rPr>
        <w:t xml:space="preserve"> </w:t>
      </w:r>
    </w:p>
    <w:p w:rsidR="00820C94" w:rsidRDefault="00F1574B" w:rsidP="00074F13">
      <w:pPr>
        <w:spacing w:line="360" w:lineRule="auto"/>
        <w:rPr>
          <w:rFonts w:asciiTheme="minorBidi" w:hAnsiTheme="minorBidi"/>
          <w:b/>
          <w:bCs/>
          <w:color w:val="000000"/>
          <w:sz w:val="28"/>
          <w:szCs w:val="28"/>
          <w:rtl/>
        </w:rPr>
      </w:pPr>
      <w:r>
        <w:rPr>
          <w:rFonts w:hint="cs"/>
          <w:rtl/>
        </w:rPr>
        <w:t xml:space="preserve">כדי לשער מהם המניעים לעיסוקו המחודש של הרב אשכנזי בהספד </w:t>
      </w:r>
      <w:r w:rsidR="00820C94">
        <w:rPr>
          <w:rFonts w:hint="cs"/>
          <w:rtl/>
        </w:rPr>
        <w:t>נבחן את</w:t>
      </w:r>
      <w:r>
        <w:rPr>
          <w:rFonts w:hint="cs"/>
          <w:rtl/>
        </w:rPr>
        <w:t xml:space="preserve"> התפתחותה הרעיונית של תורת </w:t>
      </w:r>
      <w:proofErr w:type="spellStart"/>
      <w:r>
        <w:rPr>
          <w:rFonts w:hint="cs"/>
          <w:rtl/>
        </w:rPr>
        <w:t>הראי"ה</w:t>
      </w:r>
      <w:proofErr w:type="spellEnd"/>
      <w:r>
        <w:rPr>
          <w:rFonts w:hint="cs"/>
          <w:rtl/>
        </w:rPr>
        <w:t xml:space="preserve"> בחוג ממשיכיו בהובלת </w:t>
      </w:r>
      <w:proofErr w:type="spellStart"/>
      <w:r>
        <w:rPr>
          <w:rFonts w:hint="cs"/>
          <w:rtl/>
        </w:rPr>
        <w:t>הרצי"ה</w:t>
      </w:r>
      <w:proofErr w:type="spellEnd"/>
      <w:r>
        <w:rPr>
          <w:rFonts w:hint="cs"/>
          <w:rtl/>
        </w:rPr>
        <w:t xml:space="preserve">. </w:t>
      </w:r>
      <w:r w:rsidR="00E344D5">
        <w:rPr>
          <w:rFonts w:hint="cs"/>
          <w:rtl/>
        </w:rPr>
        <w:t xml:space="preserve">תורתו של </w:t>
      </w:r>
      <w:proofErr w:type="spellStart"/>
      <w:r w:rsidR="00176C34">
        <w:rPr>
          <w:rFonts w:hint="cs"/>
          <w:rtl/>
        </w:rPr>
        <w:t>הר</w:t>
      </w:r>
      <w:r w:rsidR="00E344D5">
        <w:rPr>
          <w:rFonts w:hint="cs"/>
          <w:rtl/>
        </w:rPr>
        <w:t>א</w:t>
      </w:r>
      <w:r w:rsidR="00176C34">
        <w:rPr>
          <w:rFonts w:hint="cs"/>
          <w:rtl/>
        </w:rPr>
        <w:t>י"ה</w:t>
      </w:r>
      <w:proofErr w:type="spellEnd"/>
      <w:r w:rsidR="00176C34">
        <w:rPr>
          <w:rFonts w:hint="cs"/>
          <w:rtl/>
        </w:rPr>
        <w:t xml:space="preserve"> </w:t>
      </w:r>
      <w:r w:rsidR="00CE62EF">
        <w:rPr>
          <w:rFonts w:hint="cs"/>
          <w:rtl/>
        </w:rPr>
        <w:t>הייתה ניסיון לראות</w:t>
      </w:r>
      <w:r w:rsidR="00176C34">
        <w:rPr>
          <w:rFonts w:hint="cs"/>
          <w:rtl/>
        </w:rPr>
        <w:t>,</w:t>
      </w:r>
      <w:r w:rsidR="00E344D5">
        <w:rPr>
          <w:rFonts w:hint="cs"/>
          <w:rtl/>
        </w:rPr>
        <w:t xml:space="preserve"> בניגוד לחרדים</w:t>
      </w:r>
      <w:r w:rsidR="00176C34">
        <w:rPr>
          <w:rFonts w:hint="cs"/>
          <w:rtl/>
        </w:rPr>
        <w:t xml:space="preserve">, במעשה הציוני כאתחלתא </w:t>
      </w:r>
      <w:proofErr w:type="spellStart"/>
      <w:r w:rsidR="00176C34">
        <w:rPr>
          <w:rFonts w:hint="cs"/>
          <w:rtl/>
        </w:rPr>
        <w:t>ד</w:t>
      </w:r>
      <w:r w:rsidR="00E344D5">
        <w:rPr>
          <w:rFonts w:hint="cs"/>
          <w:rtl/>
        </w:rPr>
        <w:t>גאולה</w:t>
      </w:r>
      <w:proofErr w:type="spellEnd"/>
      <w:r w:rsidR="00E344D5">
        <w:rPr>
          <w:rFonts w:hint="cs"/>
          <w:rtl/>
        </w:rPr>
        <w:t xml:space="preserve"> מחד, ו</w:t>
      </w:r>
      <w:r w:rsidR="00CE62EF">
        <w:rPr>
          <w:rFonts w:hint="cs"/>
          <w:rtl/>
        </w:rPr>
        <w:t xml:space="preserve">לדבוק, </w:t>
      </w:r>
      <w:r w:rsidR="00E344D5">
        <w:rPr>
          <w:rFonts w:hint="cs"/>
          <w:rtl/>
        </w:rPr>
        <w:t>בניגוד לחילונים</w:t>
      </w:r>
      <w:r w:rsidR="00CE62EF">
        <w:rPr>
          <w:rFonts w:hint="cs"/>
          <w:rtl/>
        </w:rPr>
        <w:t>,</w:t>
      </w:r>
      <w:r w:rsidR="00E344D5">
        <w:rPr>
          <w:rFonts w:hint="cs"/>
          <w:rtl/>
        </w:rPr>
        <w:t xml:space="preserve"> בתורה ומצ</w:t>
      </w:r>
      <w:r w:rsidR="005A6A29">
        <w:rPr>
          <w:rFonts w:hint="cs"/>
          <w:rtl/>
        </w:rPr>
        <w:t>וותיה כבסיס</w:t>
      </w:r>
      <w:r w:rsidR="00CE62EF">
        <w:rPr>
          <w:rFonts w:hint="cs"/>
          <w:rtl/>
        </w:rPr>
        <w:t xml:space="preserve"> למימוש הגאולה</w:t>
      </w:r>
      <w:r w:rsidR="005A6A29">
        <w:rPr>
          <w:rFonts w:hint="cs"/>
          <w:rtl/>
        </w:rPr>
        <w:t>. אמנם</w:t>
      </w:r>
      <w:r w:rsidR="004772C4">
        <w:rPr>
          <w:rFonts w:hint="cs"/>
          <w:rtl/>
        </w:rPr>
        <w:t xml:space="preserve"> הגותו ש</w:t>
      </w:r>
      <w:r w:rsidR="00272991">
        <w:rPr>
          <w:rFonts w:hint="cs"/>
          <w:rtl/>
        </w:rPr>
        <w:t>תיארה</w:t>
      </w:r>
      <w:r w:rsidR="004772C4">
        <w:rPr>
          <w:rFonts w:hint="cs"/>
          <w:rtl/>
        </w:rPr>
        <w:t xml:space="preserve"> את </w:t>
      </w:r>
      <w:r w:rsidR="000B4D34">
        <w:rPr>
          <w:rFonts w:hint="cs"/>
          <w:rtl/>
        </w:rPr>
        <w:t>ת</w:t>
      </w:r>
      <w:r w:rsidR="004772C4">
        <w:rPr>
          <w:rFonts w:hint="cs"/>
          <w:rtl/>
        </w:rPr>
        <w:t>הל</w:t>
      </w:r>
      <w:r w:rsidR="000B4D34">
        <w:rPr>
          <w:rFonts w:hint="cs"/>
          <w:rtl/>
        </w:rPr>
        <w:t>י</w:t>
      </w:r>
      <w:r w:rsidR="004772C4">
        <w:rPr>
          <w:rFonts w:hint="cs"/>
          <w:rtl/>
        </w:rPr>
        <w:t xml:space="preserve">ך התחייה כמכוון בידי ה' הפועל דרך החלוצים </w:t>
      </w:r>
      <w:r w:rsidR="004772C4">
        <w:rPr>
          <w:rFonts w:hint="cs"/>
          <w:rtl/>
        </w:rPr>
        <w:lastRenderedPageBreak/>
        <w:t>פורצי גדרי התורה</w:t>
      </w:r>
      <w:r w:rsidR="000B4D34">
        <w:rPr>
          <w:rFonts w:hint="cs"/>
          <w:rtl/>
        </w:rPr>
        <w:t>,</w:t>
      </w:r>
      <w:r w:rsidR="004772C4">
        <w:rPr>
          <w:rFonts w:hint="cs"/>
          <w:rtl/>
        </w:rPr>
        <w:t xml:space="preserve"> הותירה בידי ממשיכיו</w:t>
      </w:r>
      <w:r w:rsidR="00820C94">
        <w:rPr>
          <w:rFonts w:hint="cs"/>
          <w:rtl/>
        </w:rPr>
        <w:t xml:space="preserve"> קושי לנוכח</w:t>
      </w:r>
      <w:r w:rsidR="004772C4">
        <w:rPr>
          <w:rFonts w:hint="cs"/>
          <w:rtl/>
        </w:rPr>
        <w:t xml:space="preserve"> </w:t>
      </w:r>
      <w:r w:rsidR="00820C94">
        <w:rPr>
          <w:rFonts w:hint="cs"/>
          <w:rtl/>
        </w:rPr>
        <w:t>ה</w:t>
      </w:r>
      <w:r w:rsidR="004772C4">
        <w:rPr>
          <w:rFonts w:hint="cs"/>
          <w:rtl/>
        </w:rPr>
        <w:t xml:space="preserve">מציאות </w:t>
      </w:r>
      <w:r w:rsidR="00820C94">
        <w:rPr>
          <w:rFonts w:hint="cs"/>
          <w:rtl/>
        </w:rPr>
        <w:t>ה</w:t>
      </w:r>
      <w:r w:rsidR="004772C4">
        <w:rPr>
          <w:rFonts w:hint="cs"/>
          <w:rtl/>
        </w:rPr>
        <w:t xml:space="preserve">יהודית-חילונית </w:t>
      </w:r>
      <w:r w:rsidR="00820C94">
        <w:rPr>
          <w:rFonts w:hint="cs"/>
          <w:rtl/>
        </w:rPr>
        <w:t>ה</w:t>
      </w:r>
      <w:r w:rsidR="004772C4">
        <w:rPr>
          <w:rFonts w:hint="cs"/>
          <w:rtl/>
        </w:rPr>
        <w:t xml:space="preserve">מתמשכת, </w:t>
      </w:r>
      <w:r w:rsidR="00820C94">
        <w:rPr>
          <w:rFonts w:hint="cs"/>
          <w:rtl/>
        </w:rPr>
        <w:t>וההופכת</w:t>
      </w:r>
      <w:r w:rsidR="004772C4">
        <w:rPr>
          <w:rFonts w:hint="cs"/>
          <w:rtl/>
        </w:rPr>
        <w:t xml:space="preserve"> בנאלית וחסרת אנרגיה אידאליסטית כמו בדור</w:t>
      </w:r>
      <w:r w:rsidR="00820C94">
        <w:rPr>
          <w:rFonts w:hint="cs"/>
          <w:rtl/>
        </w:rPr>
        <w:t xml:space="preserve">ו של </w:t>
      </w:r>
      <w:proofErr w:type="spellStart"/>
      <w:r w:rsidR="00820C94">
        <w:rPr>
          <w:rFonts w:hint="cs"/>
          <w:rtl/>
        </w:rPr>
        <w:t>הראי"ה</w:t>
      </w:r>
      <w:proofErr w:type="spellEnd"/>
      <w:r w:rsidR="00272991">
        <w:rPr>
          <w:rFonts w:hint="cs"/>
          <w:rtl/>
        </w:rPr>
        <w:t>.</w:t>
      </w:r>
      <w:r w:rsidR="004772C4">
        <w:rPr>
          <w:rFonts w:hint="cs"/>
          <w:rtl/>
        </w:rPr>
        <w:t xml:space="preserve"> נוסף על שאלות אלו </w:t>
      </w:r>
      <w:proofErr w:type="spellStart"/>
      <w:r w:rsidR="004772C4">
        <w:rPr>
          <w:rFonts w:hint="cs"/>
          <w:rtl/>
        </w:rPr>
        <w:t>ה</w:t>
      </w:r>
      <w:r w:rsidR="00820C94">
        <w:rPr>
          <w:rFonts w:hint="cs"/>
          <w:rtl/>
        </w:rPr>
        <w:t>ראי"ה</w:t>
      </w:r>
      <w:proofErr w:type="spellEnd"/>
      <w:r w:rsidR="004772C4">
        <w:rPr>
          <w:rFonts w:hint="cs"/>
          <w:rtl/>
        </w:rPr>
        <w:t xml:space="preserve"> לא נצרך להתמודד עם הבעיות הקונקרטיות של הקמת מדינה יהודית מבחינה הלכתית</w:t>
      </w:r>
      <w:r w:rsidR="00272991">
        <w:rPr>
          <w:rFonts w:hint="cs"/>
          <w:rtl/>
        </w:rPr>
        <w:t>,</w:t>
      </w:r>
      <w:r w:rsidR="004772C4">
        <w:rPr>
          <w:rFonts w:hint="cs"/>
          <w:rtl/>
        </w:rPr>
        <w:t xml:space="preserve"> ותורתו כיוונה את ממשיכיו לכסוף אל חידוש הסנהדרין והנבואה שיאפשרו מציאות הלכתית ומדינית חדשה שאיננה קיימת היום. </w:t>
      </w:r>
      <w:proofErr w:type="spellStart"/>
      <w:r w:rsidR="004772C4" w:rsidRPr="000B4D34">
        <w:rPr>
          <w:rFonts w:hint="cs"/>
          <w:highlight w:val="yellow"/>
          <w:rtl/>
        </w:rPr>
        <w:t>הראי"</w:t>
      </w:r>
      <w:r w:rsidR="00A77A50" w:rsidRPr="000B4D34">
        <w:rPr>
          <w:rFonts w:hint="cs"/>
          <w:highlight w:val="yellow"/>
          <w:rtl/>
        </w:rPr>
        <w:t>ה</w:t>
      </w:r>
      <w:proofErr w:type="spellEnd"/>
      <w:r w:rsidR="00A77A50" w:rsidRPr="000B4D34">
        <w:rPr>
          <w:rFonts w:hint="cs"/>
          <w:highlight w:val="yellow"/>
          <w:rtl/>
        </w:rPr>
        <w:t xml:space="preserve"> קיווה להתעלות מוסרית-משיחית בעם ישראל שתאפשר לו לפעול מתוך רוחו ההיסטורית המקורית וכך בוודאי להשפיע את הטובה הרצויה בכל התחומים, והזהיר שאם עם ישראל יקים ישות מדינית לפני מפנה זה יתגלו בה כל החוליים וההשחתות הקדומות</w:t>
      </w:r>
      <w:r w:rsidR="00820C94">
        <w:rPr>
          <w:rStyle w:val="a9"/>
          <w:rtl/>
        </w:rPr>
        <w:footnoteReference w:id="35"/>
      </w:r>
      <w:r w:rsidR="004772C4">
        <w:rPr>
          <w:rFonts w:hint="cs"/>
          <w:rtl/>
        </w:rPr>
        <w:t xml:space="preserve">. </w:t>
      </w:r>
      <w:r w:rsidR="000B4D34">
        <w:rPr>
          <w:rFonts w:hint="cs"/>
          <w:rtl/>
        </w:rPr>
        <w:t xml:space="preserve">תלמידיו, שקיבלו את ראייתו </w:t>
      </w:r>
      <w:r w:rsidR="00A77A50">
        <w:rPr>
          <w:rFonts w:hint="cs"/>
          <w:rtl/>
        </w:rPr>
        <w:t>ההיסטורית, נצרכ</w:t>
      </w:r>
      <w:r w:rsidR="000B4D34">
        <w:rPr>
          <w:rFonts w:hint="cs"/>
          <w:rtl/>
        </w:rPr>
        <w:t>ו</w:t>
      </w:r>
      <w:r w:rsidR="00A77A50">
        <w:rPr>
          <w:rFonts w:hint="cs"/>
          <w:rtl/>
        </w:rPr>
        <w:t xml:space="preserve"> להתמודד עם מציאות חילונית מתמש</w:t>
      </w:r>
      <w:r w:rsidR="0025263D">
        <w:rPr>
          <w:rFonts w:hint="cs"/>
          <w:rtl/>
        </w:rPr>
        <w:t>כת שלא מתאחדת לסינתזה דתית חדשה;</w:t>
      </w:r>
      <w:r w:rsidR="00A77A50">
        <w:rPr>
          <w:rFonts w:hint="cs"/>
          <w:rtl/>
        </w:rPr>
        <w:t xml:space="preserve"> </w:t>
      </w:r>
      <w:r w:rsidR="00820C94">
        <w:rPr>
          <w:rFonts w:hint="cs"/>
          <w:rtl/>
        </w:rPr>
        <w:t xml:space="preserve">עם </w:t>
      </w:r>
      <w:r w:rsidR="00A77A50">
        <w:rPr>
          <w:rFonts w:hint="cs"/>
          <w:rtl/>
        </w:rPr>
        <w:t>מציאות פוליטית של עם כ</w:t>
      </w:r>
      <w:r w:rsidR="0025263D">
        <w:rPr>
          <w:rFonts w:hint="cs"/>
          <w:rtl/>
        </w:rPr>
        <w:t>כל העמים;</w:t>
      </w:r>
      <w:r w:rsidR="00A77A50">
        <w:rPr>
          <w:rFonts w:hint="cs"/>
          <w:rtl/>
        </w:rPr>
        <w:t xml:space="preserve"> </w:t>
      </w:r>
      <w:r w:rsidR="00820C94">
        <w:rPr>
          <w:rFonts w:hint="cs"/>
          <w:rtl/>
        </w:rPr>
        <w:t>עם ח</w:t>
      </w:r>
      <w:r w:rsidR="00A77A50">
        <w:rPr>
          <w:rFonts w:hint="cs"/>
          <w:rtl/>
        </w:rPr>
        <w:t>סרון הנהגה הלכתית ברורה ועוד</w:t>
      </w:r>
      <w:r w:rsidR="00A77A50">
        <w:rPr>
          <w:rStyle w:val="a9"/>
          <w:rtl/>
        </w:rPr>
        <w:footnoteReference w:id="36"/>
      </w:r>
      <w:r w:rsidR="00A77A50">
        <w:rPr>
          <w:rFonts w:hint="cs"/>
          <w:rtl/>
        </w:rPr>
        <w:t xml:space="preserve">. </w:t>
      </w:r>
      <w:r w:rsidR="0025263D">
        <w:rPr>
          <w:rtl/>
        </w:rPr>
        <w:br/>
      </w:r>
      <w:r w:rsidR="007E6062">
        <w:rPr>
          <w:rFonts w:hint="cs"/>
          <w:rtl/>
        </w:rPr>
        <w:t xml:space="preserve">תורת הגאולה של </w:t>
      </w:r>
      <w:proofErr w:type="spellStart"/>
      <w:r w:rsidR="007E6062">
        <w:rPr>
          <w:rFonts w:hint="cs"/>
          <w:rtl/>
        </w:rPr>
        <w:t>הראי"ה</w:t>
      </w:r>
      <w:proofErr w:type="spellEnd"/>
      <w:r w:rsidR="007E6062">
        <w:rPr>
          <w:rFonts w:hint="cs"/>
          <w:rtl/>
        </w:rPr>
        <w:t xml:space="preserve"> </w:t>
      </w:r>
      <w:r w:rsidR="0025263D">
        <w:rPr>
          <w:rFonts w:hint="cs"/>
          <w:rtl/>
        </w:rPr>
        <w:t>לא קנתה מקום מרכזי בתוך הציונות הדתית ממשיכת המזרחי, ו</w:t>
      </w:r>
      <w:r w:rsidR="007E6062">
        <w:rPr>
          <w:rFonts w:hint="cs"/>
          <w:rtl/>
        </w:rPr>
        <w:t xml:space="preserve">התפתחה </w:t>
      </w:r>
      <w:r w:rsidR="00820C94">
        <w:rPr>
          <w:rFonts w:hint="cs"/>
          <w:rtl/>
        </w:rPr>
        <w:t xml:space="preserve">בראשית שנות המדינה בבית מדרשו של </w:t>
      </w:r>
      <w:proofErr w:type="spellStart"/>
      <w:r w:rsidR="00E344D5">
        <w:rPr>
          <w:rFonts w:hint="cs"/>
          <w:rtl/>
        </w:rPr>
        <w:t>הרצי"ה</w:t>
      </w:r>
      <w:proofErr w:type="spellEnd"/>
      <w:r w:rsidR="007E6062">
        <w:rPr>
          <w:rFonts w:hint="cs"/>
          <w:rtl/>
        </w:rPr>
        <w:t xml:space="preserve"> וחוג תלמידיו</w:t>
      </w:r>
      <w:r w:rsidR="0025263D">
        <w:rPr>
          <w:rFonts w:hint="cs"/>
          <w:rtl/>
        </w:rPr>
        <w:t xml:space="preserve">. היא </w:t>
      </w:r>
      <w:r w:rsidR="007E6062">
        <w:rPr>
          <w:rFonts w:hint="cs"/>
          <w:rtl/>
        </w:rPr>
        <w:t>הגיע</w:t>
      </w:r>
      <w:r w:rsidR="0025263D">
        <w:rPr>
          <w:rFonts w:hint="cs"/>
          <w:rtl/>
        </w:rPr>
        <w:t>ה</w:t>
      </w:r>
      <w:r w:rsidR="007E6062">
        <w:rPr>
          <w:rFonts w:hint="cs"/>
          <w:rtl/>
        </w:rPr>
        <w:t xml:space="preserve"> להתפרצות של </w:t>
      </w:r>
      <w:r w:rsidR="00820C94">
        <w:rPr>
          <w:rFonts w:hint="cs"/>
          <w:rtl/>
        </w:rPr>
        <w:t>פ</w:t>
      </w:r>
      <w:r w:rsidR="007E6062">
        <w:rPr>
          <w:rFonts w:hint="cs"/>
          <w:rtl/>
        </w:rPr>
        <w:t xml:space="preserve">עולה ממשית בחיי המעשה רק לאחר מלחמת ששת הימים. תפיסתו של </w:t>
      </w:r>
      <w:r w:rsidR="00820C94">
        <w:rPr>
          <w:rFonts w:hint="cs"/>
          <w:rtl/>
        </w:rPr>
        <w:t xml:space="preserve">חוג </w:t>
      </w:r>
      <w:proofErr w:type="spellStart"/>
      <w:r w:rsidR="007E6062">
        <w:rPr>
          <w:rFonts w:hint="cs"/>
          <w:rtl/>
        </w:rPr>
        <w:t>הרצי"ה</w:t>
      </w:r>
      <w:proofErr w:type="spellEnd"/>
      <w:r w:rsidR="007E6062">
        <w:rPr>
          <w:rFonts w:hint="cs"/>
          <w:rtl/>
        </w:rPr>
        <w:t xml:space="preserve">, בלשונו של </w:t>
      </w:r>
      <w:proofErr w:type="spellStart"/>
      <w:r w:rsidR="007E6062">
        <w:rPr>
          <w:rFonts w:hint="cs"/>
          <w:rtl/>
        </w:rPr>
        <w:t>רביצקי</w:t>
      </w:r>
      <w:proofErr w:type="spellEnd"/>
      <w:r w:rsidR="007E6062">
        <w:rPr>
          <w:rFonts w:hint="cs"/>
          <w:rtl/>
        </w:rPr>
        <w:t>, הסירה את המחיצות המבדילות בין המישור התאולוג לפוליטי וכך קשרה כתרים</w:t>
      </w:r>
      <w:r w:rsidR="0025263D">
        <w:rPr>
          <w:rFonts w:hint="cs"/>
          <w:rtl/>
        </w:rPr>
        <w:t xml:space="preserve"> של מציאות </w:t>
      </w:r>
      <w:proofErr w:type="spellStart"/>
      <w:r w:rsidR="0025263D">
        <w:rPr>
          <w:rFonts w:hint="cs"/>
          <w:rtl/>
        </w:rPr>
        <w:t>גאולית</w:t>
      </w:r>
      <w:proofErr w:type="spellEnd"/>
      <w:r w:rsidR="007E6062">
        <w:rPr>
          <w:rFonts w:hint="cs"/>
          <w:rtl/>
        </w:rPr>
        <w:t xml:space="preserve"> למדינת ישראל, סמליה ומלחמותיה. אמונתו של </w:t>
      </w:r>
      <w:proofErr w:type="spellStart"/>
      <w:r w:rsidR="007E6062">
        <w:rPr>
          <w:rFonts w:hint="cs"/>
          <w:rtl/>
        </w:rPr>
        <w:t>הראי"ה</w:t>
      </w:r>
      <w:proofErr w:type="spellEnd"/>
      <w:r w:rsidR="007E6062">
        <w:rPr>
          <w:rFonts w:hint="cs"/>
          <w:rtl/>
        </w:rPr>
        <w:t xml:space="preserve"> בתהליך המשיחי קיבלה </w:t>
      </w:r>
      <w:r w:rsidR="000B4D34">
        <w:rPr>
          <w:rFonts w:hint="cs"/>
          <w:rtl/>
        </w:rPr>
        <w:t>משנה תוקף</w:t>
      </w:r>
      <w:r w:rsidR="007E6062">
        <w:rPr>
          <w:rFonts w:hint="cs"/>
          <w:rtl/>
        </w:rPr>
        <w:t xml:space="preserve"> בקרב </w:t>
      </w:r>
      <w:proofErr w:type="spellStart"/>
      <w:r w:rsidR="007E6062">
        <w:rPr>
          <w:rFonts w:hint="cs"/>
          <w:rtl/>
        </w:rPr>
        <w:t>הרצי"ה</w:t>
      </w:r>
      <w:proofErr w:type="spellEnd"/>
      <w:r w:rsidR="007E6062">
        <w:rPr>
          <w:rFonts w:hint="cs"/>
          <w:rtl/>
        </w:rPr>
        <w:t xml:space="preserve"> ותלמידיו</w:t>
      </w:r>
      <w:r w:rsidR="0025263D">
        <w:rPr>
          <w:rFonts w:hint="cs"/>
          <w:rtl/>
        </w:rPr>
        <w:t>, ובעיניהם</w:t>
      </w:r>
      <w:r w:rsidR="007E6062">
        <w:rPr>
          <w:rFonts w:hint="cs"/>
          <w:rtl/>
        </w:rPr>
        <w:t xml:space="preserve"> המפעל הציוני </w:t>
      </w:r>
      <w:r w:rsidR="0025263D">
        <w:rPr>
          <w:rFonts w:hint="cs"/>
          <w:rtl/>
        </w:rPr>
        <w:t>מוליך</w:t>
      </w:r>
      <w:r w:rsidR="007E6062">
        <w:rPr>
          <w:rFonts w:hint="cs"/>
          <w:rtl/>
        </w:rPr>
        <w:t xml:space="preserve"> לגאולה השלמה כי כך קובע הכורח ההיסטורי של הנהגת ה'.</w:t>
      </w:r>
      <w:r w:rsidR="008051C0">
        <w:rPr>
          <w:rFonts w:hint="cs"/>
          <w:rtl/>
        </w:rPr>
        <w:t xml:space="preserve"> </w:t>
      </w:r>
      <w:r w:rsidR="00820C94">
        <w:rPr>
          <w:rFonts w:hint="cs"/>
          <w:rtl/>
        </w:rPr>
        <w:t>יתר על-כן,</w:t>
      </w:r>
      <w:r w:rsidR="008051C0">
        <w:rPr>
          <w:rFonts w:hint="cs"/>
          <w:rtl/>
        </w:rPr>
        <w:t xml:space="preserve"> </w:t>
      </w:r>
      <w:r w:rsidR="00820C94">
        <w:rPr>
          <w:rFonts w:hint="cs"/>
          <w:rtl/>
        </w:rPr>
        <w:t xml:space="preserve">גם </w:t>
      </w:r>
      <w:r w:rsidR="008051C0">
        <w:rPr>
          <w:rFonts w:hint="cs"/>
          <w:rtl/>
        </w:rPr>
        <w:t>המאורעות ההיסטוריים של תקופתו פועלים בצוותא עם ההנהגה העליונה</w:t>
      </w:r>
      <w:r w:rsidR="00820C94">
        <w:rPr>
          <w:rFonts w:hint="cs"/>
          <w:rtl/>
        </w:rPr>
        <w:t>,</w:t>
      </w:r>
      <w:r w:rsidR="008051C0">
        <w:rPr>
          <w:rFonts w:hint="cs"/>
          <w:rtl/>
        </w:rPr>
        <w:t xml:space="preserve"> </w:t>
      </w:r>
      <w:r w:rsidR="00820C94">
        <w:rPr>
          <w:rFonts w:hint="cs"/>
          <w:rtl/>
        </w:rPr>
        <w:t>ו</w:t>
      </w:r>
      <w:r w:rsidR="008051C0">
        <w:rPr>
          <w:rFonts w:hint="cs"/>
          <w:rtl/>
        </w:rPr>
        <w:t xml:space="preserve">כך הסביר </w:t>
      </w:r>
      <w:proofErr w:type="spellStart"/>
      <w:r w:rsidR="00820C94">
        <w:rPr>
          <w:rFonts w:hint="cs"/>
          <w:rtl/>
        </w:rPr>
        <w:t>הרצי"ה</w:t>
      </w:r>
      <w:proofErr w:type="spellEnd"/>
      <w:r w:rsidR="008051C0">
        <w:rPr>
          <w:rFonts w:hint="cs"/>
          <w:rtl/>
        </w:rPr>
        <w:t xml:space="preserve"> את השואה כניתוח הכרחי בגוף האומה שנועד להוציא את העם היהודי בכוח מטומאת הגלות אל ארץ ישראל</w:t>
      </w:r>
      <w:r w:rsidR="00820C94">
        <w:rPr>
          <w:rFonts w:hint="cs"/>
          <w:rtl/>
        </w:rPr>
        <w:t xml:space="preserve"> ומדינת ישראל</w:t>
      </w:r>
      <w:r w:rsidR="008051C0">
        <w:rPr>
          <w:rStyle w:val="a9"/>
          <w:rtl/>
        </w:rPr>
        <w:footnoteReference w:id="37"/>
      </w:r>
      <w:r w:rsidR="008051C0">
        <w:rPr>
          <w:rFonts w:hint="cs"/>
          <w:rtl/>
        </w:rPr>
        <w:t>.</w:t>
      </w:r>
      <w:r w:rsidR="005A6A29">
        <w:rPr>
          <w:rFonts w:hint="cs"/>
          <w:rtl/>
        </w:rPr>
        <w:t xml:space="preserve"> </w:t>
      </w:r>
      <w:r w:rsidR="0071770D">
        <w:rPr>
          <w:rFonts w:hint="cs"/>
          <w:rtl/>
        </w:rPr>
        <w:t>תפיסה רדיקלית זו נשענת על התפיסה שעם ישראל לא זכה לגאולה במובן של "</w:t>
      </w:r>
      <w:proofErr w:type="spellStart"/>
      <w:r w:rsidR="0071770D">
        <w:rPr>
          <w:rFonts w:hint="cs"/>
          <w:rtl/>
        </w:rPr>
        <w:t>אחישנה</w:t>
      </w:r>
      <w:proofErr w:type="spellEnd"/>
      <w:r w:rsidR="0071770D">
        <w:rPr>
          <w:rFonts w:hint="cs"/>
          <w:rtl/>
        </w:rPr>
        <w:t>", והגיע לגאולה "בעתה" ללא זכות</w:t>
      </w:r>
      <w:r w:rsidR="003A1E8B">
        <w:rPr>
          <w:rFonts w:hint="cs"/>
          <w:rtl/>
        </w:rPr>
        <w:t>. הגאולה מובטחת גם אם עם</w:t>
      </w:r>
      <w:r w:rsidR="000B4D34">
        <w:rPr>
          <w:rFonts w:hint="cs"/>
          <w:rtl/>
        </w:rPr>
        <w:t xml:space="preserve"> ישראל לא עשה תשובה ותיקן דרכיו, על-כן לא צריך להמתין לתשובה כדי</w:t>
      </w:r>
      <w:r w:rsidR="0071770D">
        <w:rPr>
          <w:rFonts w:hint="cs"/>
          <w:rtl/>
        </w:rPr>
        <w:t xml:space="preserve"> </w:t>
      </w:r>
      <w:r w:rsidR="000B4D34">
        <w:rPr>
          <w:rFonts w:hint="cs"/>
          <w:rtl/>
        </w:rPr>
        <w:t>ל</w:t>
      </w:r>
      <w:r w:rsidR="0071770D">
        <w:rPr>
          <w:rFonts w:hint="cs"/>
          <w:rtl/>
        </w:rPr>
        <w:t>התיישב ב</w:t>
      </w:r>
      <w:r w:rsidR="000B4D34">
        <w:rPr>
          <w:rFonts w:hint="cs"/>
          <w:rtl/>
        </w:rPr>
        <w:t>ארץ ישראל</w:t>
      </w:r>
      <w:r w:rsidR="0071770D">
        <w:rPr>
          <w:rFonts w:hint="cs"/>
          <w:rtl/>
        </w:rPr>
        <w:t xml:space="preserve"> ו</w:t>
      </w:r>
      <w:r w:rsidR="000B4D34">
        <w:rPr>
          <w:rFonts w:hint="cs"/>
          <w:rtl/>
        </w:rPr>
        <w:t>ל</w:t>
      </w:r>
      <w:r w:rsidR="0071770D">
        <w:rPr>
          <w:rFonts w:hint="cs"/>
          <w:rtl/>
        </w:rPr>
        <w:t>ה</w:t>
      </w:r>
      <w:r w:rsidR="000B4D34">
        <w:rPr>
          <w:rFonts w:hint="cs"/>
          <w:rtl/>
        </w:rPr>
        <w:t>י</w:t>
      </w:r>
      <w:r w:rsidR="0071770D">
        <w:rPr>
          <w:rFonts w:hint="cs"/>
          <w:rtl/>
        </w:rPr>
        <w:t>אבק עליה ומן השמים ימשיכו את התהליך השלם</w:t>
      </w:r>
      <w:r w:rsidR="0071770D">
        <w:rPr>
          <w:rStyle w:val="a9"/>
          <w:rtl/>
        </w:rPr>
        <w:footnoteReference w:id="38"/>
      </w:r>
      <w:r w:rsidR="0071770D">
        <w:rPr>
          <w:rFonts w:hint="cs"/>
          <w:rtl/>
        </w:rPr>
        <w:t xml:space="preserve">. </w:t>
      </w:r>
      <w:r w:rsidR="00820C94">
        <w:rPr>
          <w:rtl/>
        </w:rPr>
        <w:br/>
      </w:r>
      <w:r w:rsidR="00213873">
        <w:rPr>
          <w:rFonts w:hint="cs"/>
          <w:rtl/>
        </w:rPr>
        <w:t xml:space="preserve">תנועת ההתיישבות של </w:t>
      </w:r>
      <w:r w:rsidR="00E344D5">
        <w:rPr>
          <w:rFonts w:hint="cs"/>
          <w:rtl/>
        </w:rPr>
        <w:t>"גוש אמונים"</w:t>
      </w:r>
      <w:r w:rsidR="00213873">
        <w:rPr>
          <w:rFonts w:hint="cs"/>
          <w:rtl/>
        </w:rPr>
        <w:t xml:space="preserve"> היוותה את מפעל ההגשמה של תורת </w:t>
      </w:r>
      <w:proofErr w:type="spellStart"/>
      <w:r w:rsidR="00213873">
        <w:rPr>
          <w:rFonts w:hint="cs"/>
          <w:rtl/>
        </w:rPr>
        <w:t>הרצי"ה</w:t>
      </w:r>
      <w:proofErr w:type="spellEnd"/>
      <w:r w:rsidR="00213873">
        <w:rPr>
          <w:rFonts w:hint="cs"/>
          <w:rtl/>
        </w:rPr>
        <w:t xml:space="preserve"> ותלמידיו</w:t>
      </w:r>
      <w:r w:rsidR="0025263D">
        <w:rPr>
          <w:rFonts w:hint="cs"/>
          <w:rtl/>
        </w:rPr>
        <w:t>,</w:t>
      </w:r>
      <w:r w:rsidR="00213873">
        <w:rPr>
          <w:rFonts w:hint="cs"/>
          <w:rtl/>
        </w:rPr>
        <w:t xml:space="preserve"> ופעילות זו </w:t>
      </w:r>
      <w:r w:rsidR="00820C94">
        <w:rPr>
          <w:rFonts w:hint="cs"/>
          <w:rtl/>
        </w:rPr>
        <w:t>נבעה</w:t>
      </w:r>
      <w:r w:rsidR="00213873">
        <w:rPr>
          <w:rFonts w:hint="cs"/>
          <w:rtl/>
        </w:rPr>
        <w:t xml:space="preserve"> </w:t>
      </w:r>
      <w:r w:rsidR="00820C94">
        <w:rPr>
          <w:rFonts w:hint="cs"/>
          <w:rtl/>
        </w:rPr>
        <w:t>מביטחון מוחלט בהתאמת</w:t>
      </w:r>
      <w:r w:rsidR="00213873">
        <w:rPr>
          <w:rFonts w:hint="cs"/>
          <w:rtl/>
        </w:rPr>
        <w:t xml:space="preserve"> </w:t>
      </w:r>
      <w:r w:rsidR="00820C94">
        <w:rPr>
          <w:rFonts w:hint="cs"/>
          <w:rtl/>
        </w:rPr>
        <w:t>פעולתם ל</w:t>
      </w:r>
      <w:r w:rsidR="003A1E8B">
        <w:rPr>
          <w:rFonts w:hint="cs"/>
          <w:rtl/>
        </w:rPr>
        <w:t>תכנית האלוהית של הגאולה.</w:t>
      </w:r>
      <w:r w:rsidR="00213873">
        <w:rPr>
          <w:rFonts w:hint="cs"/>
          <w:rtl/>
        </w:rPr>
        <w:t xml:space="preserve"> </w:t>
      </w:r>
      <w:r w:rsidR="003A1E8B">
        <w:rPr>
          <w:rFonts w:hint="cs"/>
          <w:rtl/>
        </w:rPr>
        <w:t xml:space="preserve">הם האמינו כי </w:t>
      </w:r>
      <w:r w:rsidR="00213873">
        <w:rPr>
          <w:rFonts w:hint="cs"/>
          <w:rtl/>
        </w:rPr>
        <w:t xml:space="preserve">לא יעמוד </w:t>
      </w:r>
      <w:r w:rsidR="00820C94">
        <w:rPr>
          <w:rFonts w:hint="cs"/>
          <w:rtl/>
        </w:rPr>
        <w:t xml:space="preserve">שום </w:t>
      </w:r>
      <w:r w:rsidR="00213873">
        <w:rPr>
          <w:rFonts w:hint="cs"/>
          <w:rtl/>
        </w:rPr>
        <w:t>כוח כנגדם</w:t>
      </w:r>
      <w:r w:rsidR="00E344D5">
        <w:rPr>
          <w:rFonts w:hint="cs"/>
          <w:rtl/>
        </w:rPr>
        <w:t xml:space="preserve">. </w:t>
      </w:r>
      <w:r w:rsidR="00AB7051">
        <w:rPr>
          <w:rFonts w:hint="cs"/>
          <w:rtl/>
        </w:rPr>
        <w:t>ה</w:t>
      </w:r>
      <w:r w:rsidR="005A6A29">
        <w:rPr>
          <w:rFonts w:hint="cs"/>
          <w:rtl/>
        </w:rPr>
        <w:t>בנתם את הציונות החילונית כ</w:t>
      </w:r>
      <w:r w:rsidR="00AB7051">
        <w:rPr>
          <w:rFonts w:hint="cs"/>
          <w:rtl/>
        </w:rPr>
        <w:t>מתייחסת למשיח בן יוסף,</w:t>
      </w:r>
      <w:r w:rsidR="005A6A29">
        <w:rPr>
          <w:rFonts w:hint="cs"/>
          <w:rtl/>
        </w:rPr>
        <w:t xml:space="preserve"> עוררה תקווה לעת אשר יתגבר כוח הקודש על המפעל הציוני העוסק בהקמת הבסיס החומר</w:t>
      </w:r>
      <w:r w:rsidR="00993A61">
        <w:rPr>
          <w:rFonts w:hint="cs"/>
          <w:rtl/>
        </w:rPr>
        <w:t>י ללא קשר מודע לרעיון המשיחי</w:t>
      </w:r>
      <w:r w:rsidR="005A6A29">
        <w:rPr>
          <w:rFonts w:hint="cs"/>
          <w:rtl/>
        </w:rPr>
        <w:t>, וההנהגה הציונית תפנה את מקומה</w:t>
      </w:r>
      <w:r w:rsidR="00AB7051">
        <w:rPr>
          <w:rFonts w:hint="cs"/>
          <w:rtl/>
        </w:rPr>
        <w:t xml:space="preserve"> למלכות משיח בן דוד שתכלול בתוכה מחדש את הרוח הקדושה של תורת ישראל</w:t>
      </w:r>
      <w:r w:rsidR="005A6A29">
        <w:rPr>
          <w:rFonts w:hint="cs"/>
          <w:rtl/>
        </w:rPr>
        <w:t>.</w:t>
      </w:r>
      <w:r w:rsidR="00AB7051">
        <w:rPr>
          <w:rFonts w:hint="cs"/>
          <w:rtl/>
        </w:rPr>
        <w:t xml:space="preserve"> לאחר מלחמת ששת הימים וכיבוש שטחי יהודה, שומרון ועזה פנו תלמידי </w:t>
      </w:r>
      <w:proofErr w:type="spellStart"/>
      <w:r w:rsidR="00AB7051">
        <w:rPr>
          <w:rFonts w:hint="cs"/>
          <w:rtl/>
        </w:rPr>
        <w:t>הרצי"ה</w:t>
      </w:r>
      <w:proofErr w:type="spellEnd"/>
      <w:r w:rsidR="00AB7051">
        <w:rPr>
          <w:rFonts w:hint="cs"/>
          <w:rtl/>
        </w:rPr>
        <w:t xml:space="preserve"> להג</w:t>
      </w:r>
      <w:r w:rsidR="00EB5DAB">
        <w:rPr>
          <w:rFonts w:hint="cs"/>
          <w:rtl/>
        </w:rPr>
        <w:t>שמה התיישבותית</w:t>
      </w:r>
      <w:r w:rsidR="003A1E8B">
        <w:rPr>
          <w:rFonts w:hint="cs"/>
          <w:rtl/>
        </w:rPr>
        <w:t>, שהתעצמה</w:t>
      </w:r>
      <w:r w:rsidR="00213873">
        <w:rPr>
          <w:rFonts w:hint="cs"/>
          <w:rtl/>
        </w:rPr>
        <w:t xml:space="preserve"> </w:t>
      </w:r>
      <w:r w:rsidR="00EB5DAB">
        <w:rPr>
          <w:rFonts w:hint="cs"/>
          <w:rtl/>
        </w:rPr>
        <w:t>אחרי מלחמת יום הכיפורים ו"המחדל" של ההנהגה</w:t>
      </w:r>
      <w:r w:rsidR="00820C94">
        <w:rPr>
          <w:rFonts w:hint="cs"/>
          <w:rtl/>
        </w:rPr>
        <w:t>,</w:t>
      </w:r>
      <w:r w:rsidR="00EB5DAB">
        <w:rPr>
          <w:rFonts w:hint="cs"/>
          <w:rtl/>
        </w:rPr>
        <w:t xml:space="preserve"> שסימל את נפילתה של הנהגת תנועת העבודה הציונית</w:t>
      </w:r>
      <w:r w:rsidR="003A1E8B">
        <w:rPr>
          <w:rFonts w:hint="cs"/>
          <w:rtl/>
        </w:rPr>
        <w:t xml:space="preserve">. </w:t>
      </w:r>
      <w:r w:rsidR="00297776">
        <w:rPr>
          <w:rFonts w:hint="cs"/>
          <w:rtl/>
        </w:rPr>
        <w:t xml:space="preserve">תנועת </w:t>
      </w:r>
      <w:r w:rsidR="00EB5DAB">
        <w:rPr>
          <w:rFonts w:hint="cs"/>
          <w:rtl/>
        </w:rPr>
        <w:t>"גוש אמונים"</w:t>
      </w:r>
      <w:r w:rsidR="003A1E8B">
        <w:rPr>
          <w:rFonts w:hint="cs"/>
          <w:rtl/>
        </w:rPr>
        <w:t xml:space="preserve"> ה</w:t>
      </w:r>
      <w:r w:rsidR="00297776">
        <w:rPr>
          <w:rFonts w:hint="cs"/>
          <w:rtl/>
        </w:rPr>
        <w:t>גביר</w:t>
      </w:r>
      <w:r w:rsidR="00820C94">
        <w:rPr>
          <w:rFonts w:hint="cs"/>
          <w:rtl/>
        </w:rPr>
        <w:t>ה</w:t>
      </w:r>
      <w:r w:rsidR="003A1E8B">
        <w:rPr>
          <w:rFonts w:hint="cs"/>
          <w:rtl/>
        </w:rPr>
        <w:t xml:space="preserve"> </w:t>
      </w:r>
      <w:r w:rsidR="00297776">
        <w:rPr>
          <w:rFonts w:hint="cs"/>
          <w:rtl/>
        </w:rPr>
        <w:t>אז את</w:t>
      </w:r>
      <w:r w:rsidR="00EB5DAB">
        <w:rPr>
          <w:rFonts w:hint="cs"/>
          <w:rtl/>
        </w:rPr>
        <w:t xml:space="preserve"> </w:t>
      </w:r>
      <w:r w:rsidR="00297776">
        <w:rPr>
          <w:rFonts w:hint="cs"/>
          <w:rtl/>
        </w:rPr>
        <w:t>מפעל ההתיישבות בשטחים</w:t>
      </w:r>
      <w:r w:rsidR="00170827">
        <w:rPr>
          <w:rFonts w:hint="cs"/>
          <w:rtl/>
        </w:rPr>
        <w:t xml:space="preserve"> הכבושים וקראה לאקטיביזם פוליטי</w:t>
      </w:r>
      <w:r w:rsidR="00297776">
        <w:rPr>
          <w:rFonts w:hint="cs"/>
          <w:rtl/>
        </w:rPr>
        <w:t xml:space="preserve"> </w:t>
      </w:r>
      <w:r w:rsidR="00170827">
        <w:rPr>
          <w:rFonts w:hint="cs"/>
          <w:rtl/>
        </w:rPr>
        <w:t>כדי לקדם את חילופי ההנהגה לקראת הגאולה</w:t>
      </w:r>
      <w:r w:rsidR="00EB5DAB">
        <w:rPr>
          <w:rFonts w:hint="cs"/>
          <w:rtl/>
        </w:rPr>
        <w:t xml:space="preserve">. </w:t>
      </w:r>
      <w:r w:rsidR="005A6A29">
        <w:rPr>
          <w:rFonts w:hint="cs"/>
          <w:rtl/>
        </w:rPr>
        <w:t xml:space="preserve">אולם התברר בהמשך שהמהלך לא סחף אחריו את עם ישראל וסדקים החלו להיפער בחזון </w:t>
      </w:r>
      <w:r w:rsidR="005A6A29">
        <w:rPr>
          <w:rFonts w:hint="cs"/>
          <w:rtl/>
        </w:rPr>
        <w:lastRenderedPageBreak/>
        <w:t xml:space="preserve">הגאולה שהיה אמור להתקדם עם </w:t>
      </w:r>
      <w:r w:rsidR="00820C94">
        <w:rPr>
          <w:rFonts w:hint="cs"/>
          <w:rtl/>
        </w:rPr>
        <w:t>"</w:t>
      </w:r>
      <w:r w:rsidR="005A6A29">
        <w:rPr>
          <w:rFonts w:hint="cs"/>
          <w:rtl/>
        </w:rPr>
        <w:t>גוש אמונים</w:t>
      </w:r>
      <w:r w:rsidR="0025263D">
        <w:rPr>
          <w:rFonts w:hint="cs"/>
          <w:rtl/>
        </w:rPr>
        <w:t>"</w:t>
      </w:r>
      <w:r w:rsidR="003A1E8B">
        <w:rPr>
          <w:rStyle w:val="a9"/>
          <w:rtl/>
        </w:rPr>
        <w:footnoteReference w:id="39"/>
      </w:r>
      <w:r w:rsidR="005A6A29">
        <w:rPr>
          <w:rFonts w:hint="cs"/>
          <w:rtl/>
        </w:rPr>
        <w:t>.</w:t>
      </w:r>
      <w:r w:rsidR="00820C94">
        <w:rPr>
          <w:rFonts w:hint="cs"/>
          <w:rtl/>
        </w:rPr>
        <w:t xml:space="preserve"> </w:t>
      </w:r>
      <w:r w:rsidR="005A6A29">
        <w:rPr>
          <w:rFonts w:hint="cs"/>
          <w:rtl/>
        </w:rPr>
        <w:t>המשבר החל להופיע</w:t>
      </w:r>
      <w:r w:rsidR="00EB5DAB">
        <w:rPr>
          <w:rFonts w:hint="cs"/>
          <w:rtl/>
        </w:rPr>
        <w:t xml:space="preserve"> לאחר עליית הליכוד לשלטון</w:t>
      </w:r>
      <w:r w:rsidR="005A6A29">
        <w:rPr>
          <w:rFonts w:hint="cs"/>
          <w:rtl/>
        </w:rPr>
        <w:t xml:space="preserve"> ב-1977</w:t>
      </w:r>
      <w:r w:rsidR="00170827">
        <w:rPr>
          <w:rFonts w:hint="cs"/>
          <w:rtl/>
        </w:rPr>
        <w:t xml:space="preserve"> והנסיגה מחבל סיני</w:t>
      </w:r>
      <w:r w:rsidR="00EB5DAB">
        <w:rPr>
          <w:rFonts w:hint="cs"/>
          <w:rtl/>
        </w:rPr>
        <w:t>.</w:t>
      </w:r>
      <w:r w:rsidR="00170827">
        <w:rPr>
          <w:rFonts w:hint="cs"/>
          <w:rtl/>
        </w:rPr>
        <w:t xml:space="preserve"> דווקא הליכוד שאמור היה להמשיך את התנופה עצר אותה לאכזבת אנשי "גוש אמונים". אלו היו ניצניו של משבר תאולוגי לנוכח מה שנראה כנסיגה בתהליך הגאולה.</w:t>
      </w:r>
      <w:r w:rsidR="00C83C4A">
        <w:rPr>
          <w:rFonts w:hint="cs"/>
          <w:rtl/>
        </w:rPr>
        <w:t xml:space="preserve"> אירוע נוסף היה גילוי הניסיון של "המחתרת היהודית" לפוצץ את כיפת </w:t>
      </w:r>
      <w:r w:rsidR="0025263D">
        <w:rPr>
          <w:rFonts w:hint="cs"/>
          <w:rtl/>
        </w:rPr>
        <w:t>הזהב</w:t>
      </w:r>
      <w:r w:rsidR="00C83C4A">
        <w:rPr>
          <w:rFonts w:hint="cs"/>
          <w:rtl/>
        </w:rPr>
        <w:t xml:space="preserve"> </w:t>
      </w:r>
      <w:r w:rsidR="0025263D">
        <w:rPr>
          <w:rFonts w:hint="cs"/>
          <w:rtl/>
        </w:rPr>
        <w:t>שב</w:t>
      </w:r>
      <w:r w:rsidR="00C83C4A">
        <w:rPr>
          <w:rFonts w:hint="cs"/>
          <w:rtl/>
        </w:rPr>
        <w:t>מקום המקדש</w:t>
      </w:r>
      <w:r w:rsidR="0025263D">
        <w:rPr>
          <w:rFonts w:hint="cs"/>
          <w:rtl/>
        </w:rPr>
        <w:t>.</w:t>
      </w:r>
      <w:r w:rsidR="00C83C4A">
        <w:rPr>
          <w:rFonts w:hint="cs"/>
          <w:rtl/>
        </w:rPr>
        <w:t xml:space="preserve"> </w:t>
      </w:r>
      <w:r w:rsidR="0025263D">
        <w:rPr>
          <w:rFonts w:hint="cs"/>
          <w:rtl/>
        </w:rPr>
        <w:t xml:space="preserve">המעשה </w:t>
      </w:r>
      <w:r w:rsidR="00C83C4A">
        <w:rPr>
          <w:rFonts w:hint="cs"/>
          <w:rtl/>
        </w:rPr>
        <w:t xml:space="preserve">גונה בידי תלמידי חוג </w:t>
      </w:r>
      <w:proofErr w:type="spellStart"/>
      <w:r w:rsidR="00C83C4A">
        <w:rPr>
          <w:rFonts w:hint="cs"/>
          <w:rtl/>
        </w:rPr>
        <w:t>הרצי"ה</w:t>
      </w:r>
      <w:proofErr w:type="spellEnd"/>
      <w:r w:rsidR="0025263D">
        <w:rPr>
          <w:rFonts w:hint="cs"/>
          <w:rtl/>
        </w:rPr>
        <w:t>,</w:t>
      </w:r>
      <w:r w:rsidR="00C83C4A">
        <w:rPr>
          <w:rFonts w:hint="cs"/>
          <w:rtl/>
        </w:rPr>
        <w:t xml:space="preserve"> </w:t>
      </w:r>
      <w:r w:rsidR="0025263D">
        <w:rPr>
          <w:rFonts w:hint="cs"/>
          <w:rtl/>
        </w:rPr>
        <w:t xml:space="preserve">אך </w:t>
      </w:r>
      <w:r w:rsidR="00170827">
        <w:rPr>
          <w:rFonts w:hint="cs"/>
          <w:rtl/>
        </w:rPr>
        <w:t>פגע מאוד בתדמית שלהם בעיני הציבור הישראלי.</w:t>
      </w:r>
      <w:r w:rsidR="003A1E8B">
        <w:rPr>
          <w:rtl/>
        </w:rPr>
        <w:br/>
      </w:r>
      <w:r w:rsidR="00EB5DAB">
        <w:rPr>
          <w:rFonts w:hint="cs"/>
          <w:rtl/>
        </w:rPr>
        <w:t xml:space="preserve">שיעוריו של הרב אשכנזי ניתנו בשנת תשמ"ג (1983) </w:t>
      </w:r>
      <w:r w:rsidR="00940F26">
        <w:rPr>
          <w:rFonts w:hint="cs"/>
          <w:rtl/>
        </w:rPr>
        <w:t xml:space="preserve">לאחר פינוי סיני, פטירתו של </w:t>
      </w:r>
      <w:proofErr w:type="spellStart"/>
      <w:r w:rsidR="00940F26">
        <w:rPr>
          <w:rFonts w:hint="cs"/>
          <w:rtl/>
        </w:rPr>
        <w:t>הרצי"ה</w:t>
      </w:r>
      <w:proofErr w:type="spellEnd"/>
      <w:r w:rsidR="00940F26">
        <w:rPr>
          <w:rFonts w:hint="cs"/>
          <w:rtl/>
        </w:rPr>
        <w:t xml:space="preserve"> ו</w:t>
      </w:r>
      <w:r w:rsidR="00EB5DAB">
        <w:rPr>
          <w:rFonts w:hint="cs"/>
          <w:rtl/>
        </w:rPr>
        <w:t>מלחמת לבנון ה</w:t>
      </w:r>
      <w:r w:rsidR="00170827">
        <w:rPr>
          <w:rFonts w:hint="cs"/>
          <w:rtl/>
        </w:rPr>
        <w:t>ראשונ</w:t>
      </w:r>
      <w:r w:rsidR="00EB5DAB">
        <w:rPr>
          <w:rFonts w:hint="cs"/>
          <w:rtl/>
        </w:rPr>
        <w:t>ה</w:t>
      </w:r>
      <w:r w:rsidR="003A1E8B">
        <w:rPr>
          <w:rFonts w:hint="cs"/>
          <w:rtl/>
        </w:rPr>
        <w:t>, בעת אשר התמונה של תהליך הגאולה המו</w:t>
      </w:r>
      <w:r w:rsidR="00820C94">
        <w:rPr>
          <w:rFonts w:hint="cs"/>
          <w:rtl/>
        </w:rPr>
        <w:t>בט</w:t>
      </w:r>
      <w:r w:rsidR="003A1E8B">
        <w:rPr>
          <w:rFonts w:hint="cs"/>
          <w:rtl/>
        </w:rPr>
        <w:t xml:space="preserve">ח ש"גוש אמונים" </w:t>
      </w:r>
      <w:r w:rsidR="00820C94">
        <w:rPr>
          <w:rFonts w:hint="cs"/>
          <w:rtl/>
        </w:rPr>
        <w:t>הוביל</w:t>
      </w:r>
      <w:r w:rsidR="003A1E8B">
        <w:rPr>
          <w:rFonts w:hint="cs"/>
          <w:rtl/>
        </w:rPr>
        <w:t xml:space="preserve"> מתחילה להיטשטש. לפיכך, דומה כי </w:t>
      </w:r>
      <w:r w:rsidR="005A6A29">
        <w:rPr>
          <w:rFonts w:hint="cs"/>
          <w:rtl/>
        </w:rPr>
        <w:t>הרב אשכנזי בי</w:t>
      </w:r>
      <w:r w:rsidR="003A1E8B">
        <w:rPr>
          <w:rFonts w:hint="cs"/>
          <w:rtl/>
        </w:rPr>
        <w:t>קש</w:t>
      </w:r>
      <w:r w:rsidR="005A6A29">
        <w:rPr>
          <w:rFonts w:hint="cs"/>
          <w:rtl/>
        </w:rPr>
        <w:t xml:space="preserve"> </w:t>
      </w:r>
      <w:r w:rsidR="003A1E8B">
        <w:rPr>
          <w:rFonts w:hint="cs"/>
          <w:rtl/>
        </w:rPr>
        <w:t xml:space="preserve">לשוב למאמרו המכונן של </w:t>
      </w:r>
      <w:proofErr w:type="spellStart"/>
      <w:r w:rsidR="003A1E8B">
        <w:rPr>
          <w:rFonts w:hint="cs"/>
          <w:rtl/>
        </w:rPr>
        <w:t>הראי"ה</w:t>
      </w:r>
      <w:proofErr w:type="spellEnd"/>
      <w:r w:rsidR="003A1E8B">
        <w:rPr>
          <w:rFonts w:hint="cs"/>
          <w:rtl/>
        </w:rPr>
        <w:t xml:space="preserve"> </w:t>
      </w:r>
      <w:r w:rsidR="005A6A29">
        <w:rPr>
          <w:rFonts w:hint="cs"/>
          <w:rtl/>
        </w:rPr>
        <w:t xml:space="preserve">מתוך חשבון נפש מסוים על </w:t>
      </w:r>
      <w:r w:rsidR="003A1E8B">
        <w:rPr>
          <w:rFonts w:hint="cs"/>
          <w:rtl/>
        </w:rPr>
        <w:t>מצב הגשמתה</w:t>
      </w:r>
      <w:r w:rsidR="005A6A29">
        <w:rPr>
          <w:rFonts w:hint="cs"/>
          <w:rtl/>
        </w:rPr>
        <w:t xml:space="preserve"> של משנת </w:t>
      </w:r>
      <w:proofErr w:type="spellStart"/>
      <w:r w:rsidR="005A6A29">
        <w:rPr>
          <w:rFonts w:hint="cs"/>
          <w:rtl/>
        </w:rPr>
        <w:t>הראי"ה</w:t>
      </w:r>
      <w:proofErr w:type="spellEnd"/>
      <w:r w:rsidR="0025263D">
        <w:rPr>
          <w:rFonts w:hint="cs"/>
          <w:rtl/>
        </w:rPr>
        <w:t>,</w:t>
      </w:r>
      <w:r w:rsidR="003A1E8B">
        <w:rPr>
          <w:rFonts w:hint="cs"/>
          <w:rtl/>
        </w:rPr>
        <w:t xml:space="preserve"> ובעיקר לנוכח הפער בין מוכרחות החזון לבין ההנהגה הפוליטית החילונית והציבור החילוני שנשארו במקומם</w:t>
      </w:r>
      <w:r w:rsidR="0025263D">
        <w:rPr>
          <w:rFonts w:hint="cs"/>
          <w:rtl/>
        </w:rPr>
        <w:t>,</w:t>
      </w:r>
      <w:r w:rsidR="003A1E8B">
        <w:rPr>
          <w:rFonts w:hint="cs"/>
          <w:rtl/>
        </w:rPr>
        <w:t xml:space="preserve"> ולא הצטרפו לחזון הגדול של </w:t>
      </w:r>
      <w:proofErr w:type="spellStart"/>
      <w:r w:rsidR="003A1E8B">
        <w:rPr>
          <w:rFonts w:hint="cs"/>
          <w:rtl/>
        </w:rPr>
        <w:t>הראי"ה</w:t>
      </w:r>
      <w:proofErr w:type="spellEnd"/>
      <w:r w:rsidR="003A1E8B">
        <w:rPr>
          <w:rFonts w:hint="cs"/>
          <w:rtl/>
        </w:rPr>
        <w:t xml:space="preserve"> </w:t>
      </w:r>
      <w:proofErr w:type="spellStart"/>
      <w:r w:rsidR="003A1E8B">
        <w:rPr>
          <w:rFonts w:hint="cs"/>
          <w:rtl/>
        </w:rPr>
        <w:t>והרצי"ה</w:t>
      </w:r>
      <w:proofErr w:type="spellEnd"/>
      <w:r w:rsidR="00820C94">
        <w:rPr>
          <w:rFonts w:hint="cs"/>
          <w:rtl/>
        </w:rPr>
        <w:t xml:space="preserve"> ואף </w:t>
      </w:r>
      <w:r w:rsidR="0025263D">
        <w:rPr>
          <w:rFonts w:hint="cs"/>
          <w:rtl/>
        </w:rPr>
        <w:t>הלכו</w:t>
      </w:r>
      <w:r w:rsidR="00820C94">
        <w:rPr>
          <w:rFonts w:hint="cs"/>
          <w:rtl/>
        </w:rPr>
        <w:t xml:space="preserve"> כנגדו, מגמה שהתחזקה בהמשך השנים עם תהליך אוסלו וההתנתקות</w:t>
      </w:r>
      <w:r w:rsidR="003A1E8B">
        <w:rPr>
          <w:rFonts w:hint="cs"/>
          <w:rtl/>
        </w:rPr>
        <w:t>.</w:t>
      </w:r>
      <w:r w:rsidR="005A6A29">
        <w:rPr>
          <w:rFonts w:hint="cs"/>
          <w:rtl/>
        </w:rPr>
        <w:t xml:space="preserve"> </w:t>
      </w:r>
      <w:r w:rsidR="00F3062A">
        <w:rPr>
          <w:rtl/>
        </w:rPr>
        <w:br/>
      </w:r>
      <w:r w:rsidR="003B3B02">
        <w:rPr>
          <w:rFonts w:hint="cs"/>
          <w:rtl/>
        </w:rPr>
        <w:t xml:space="preserve">הרב אשכנזי ראה את עצמו כתלמיד של </w:t>
      </w:r>
      <w:proofErr w:type="spellStart"/>
      <w:r w:rsidR="003B3B02">
        <w:rPr>
          <w:rFonts w:hint="cs"/>
          <w:rtl/>
        </w:rPr>
        <w:t>הרצי"ה</w:t>
      </w:r>
      <w:proofErr w:type="spellEnd"/>
      <w:r w:rsidR="003B3B02">
        <w:rPr>
          <w:rFonts w:hint="cs"/>
          <w:rtl/>
        </w:rPr>
        <w:t xml:space="preserve"> ושל משנת </w:t>
      </w:r>
      <w:proofErr w:type="spellStart"/>
      <w:r w:rsidR="00820C94">
        <w:rPr>
          <w:rFonts w:hint="cs"/>
          <w:rtl/>
        </w:rPr>
        <w:t>הראי"ה</w:t>
      </w:r>
      <w:proofErr w:type="spellEnd"/>
      <w:r w:rsidR="003B3B02">
        <w:rPr>
          <w:rFonts w:hint="cs"/>
          <w:rtl/>
        </w:rPr>
        <w:t xml:space="preserve">, ואף מדגיש שמפעל ההתיישבות שהוביל </w:t>
      </w:r>
      <w:proofErr w:type="spellStart"/>
      <w:r w:rsidR="003B3B02">
        <w:rPr>
          <w:rFonts w:hint="cs"/>
          <w:rtl/>
        </w:rPr>
        <w:t>הרצי"ה</w:t>
      </w:r>
      <w:proofErr w:type="spellEnd"/>
      <w:r w:rsidR="003B3B02">
        <w:rPr>
          <w:rFonts w:hint="cs"/>
          <w:rtl/>
        </w:rPr>
        <w:t xml:space="preserve"> לאחר מלחמת ששת הימים הוא מעבר </w:t>
      </w:r>
      <w:r w:rsidR="00F3062A">
        <w:rPr>
          <w:rFonts w:hint="cs"/>
          <w:rtl/>
        </w:rPr>
        <w:t>"</w:t>
      </w:r>
      <w:r w:rsidR="003B3B02">
        <w:rPr>
          <w:rFonts w:hint="cs"/>
          <w:rtl/>
        </w:rPr>
        <w:t>מציונות בלי תורה לציונות לפי התורה</w:t>
      </w:r>
      <w:r w:rsidR="003B3B02">
        <w:rPr>
          <w:rStyle w:val="a9"/>
          <w:rtl/>
        </w:rPr>
        <w:footnoteReference w:id="40"/>
      </w:r>
      <w:r w:rsidR="00F3062A">
        <w:rPr>
          <w:rFonts w:hint="cs"/>
          <w:rtl/>
        </w:rPr>
        <w:t>"</w:t>
      </w:r>
      <w:r w:rsidR="003B3B02">
        <w:rPr>
          <w:rFonts w:hint="cs"/>
          <w:rtl/>
        </w:rPr>
        <w:t xml:space="preserve">. עם זאת, </w:t>
      </w:r>
      <w:r w:rsidR="00907EE8">
        <w:rPr>
          <w:rFonts w:hint="cs"/>
          <w:rtl/>
        </w:rPr>
        <w:t xml:space="preserve">ישנם קווים שבהם </w:t>
      </w:r>
      <w:r w:rsidR="00F3062A">
        <w:rPr>
          <w:rFonts w:hint="cs"/>
          <w:rtl/>
        </w:rPr>
        <w:t>פרש</w:t>
      </w:r>
      <w:r w:rsidR="00907EE8">
        <w:rPr>
          <w:rFonts w:hint="cs"/>
          <w:rtl/>
        </w:rPr>
        <w:t>נותו</w:t>
      </w:r>
      <w:r w:rsidR="00F3062A">
        <w:rPr>
          <w:rFonts w:hint="cs"/>
          <w:rtl/>
        </w:rPr>
        <w:t xml:space="preserve"> </w:t>
      </w:r>
      <w:r w:rsidR="00907EE8">
        <w:rPr>
          <w:rFonts w:hint="cs"/>
          <w:rtl/>
        </w:rPr>
        <w:t>שונה</w:t>
      </w:r>
      <w:r w:rsidR="00F3062A">
        <w:rPr>
          <w:rFonts w:hint="cs"/>
          <w:rtl/>
        </w:rPr>
        <w:t xml:space="preserve">: </w:t>
      </w:r>
      <w:r w:rsidR="00820C94">
        <w:rPr>
          <w:rtl/>
        </w:rPr>
        <w:br/>
      </w:r>
      <w:r w:rsidR="00907EE8">
        <w:rPr>
          <w:rFonts w:hint="cs"/>
          <w:rtl/>
        </w:rPr>
        <w:t>הגותו שמה משקל רב על</w:t>
      </w:r>
      <w:r w:rsidR="00820C94">
        <w:rPr>
          <w:rFonts w:hint="cs"/>
          <w:rtl/>
        </w:rPr>
        <w:t xml:space="preserve"> אחריות האדם</w:t>
      </w:r>
      <w:r w:rsidR="00907EE8">
        <w:rPr>
          <w:rFonts w:hint="cs"/>
          <w:rtl/>
        </w:rPr>
        <w:t xml:space="preserve"> </w:t>
      </w:r>
      <w:r w:rsidR="00820C94">
        <w:rPr>
          <w:rFonts w:hint="cs"/>
          <w:rtl/>
        </w:rPr>
        <w:t>ב</w:t>
      </w:r>
      <w:r w:rsidR="00907EE8">
        <w:rPr>
          <w:rFonts w:hint="cs"/>
          <w:rtl/>
        </w:rPr>
        <w:t>הגשמת התהליך המשיחי</w:t>
      </w:r>
      <w:r w:rsidR="00820C94">
        <w:rPr>
          <w:rFonts w:hint="cs"/>
          <w:rtl/>
        </w:rPr>
        <w:t>, שבמרכז</w:t>
      </w:r>
      <w:r w:rsidR="00907EE8">
        <w:rPr>
          <w:rFonts w:hint="cs"/>
          <w:rtl/>
        </w:rPr>
        <w:t xml:space="preserve">ו </w:t>
      </w:r>
      <w:r w:rsidR="00820C94">
        <w:rPr>
          <w:rFonts w:hint="cs"/>
          <w:rtl/>
        </w:rPr>
        <w:t xml:space="preserve">עומדת </w:t>
      </w:r>
      <w:r w:rsidR="00907EE8">
        <w:rPr>
          <w:rFonts w:hint="cs"/>
          <w:rtl/>
        </w:rPr>
        <w:t>יכולת</w:t>
      </w:r>
      <w:r w:rsidR="00820C94">
        <w:rPr>
          <w:rFonts w:hint="cs"/>
          <w:rtl/>
        </w:rPr>
        <w:t>ו של</w:t>
      </w:r>
      <w:r w:rsidR="00907EE8">
        <w:rPr>
          <w:rFonts w:hint="cs"/>
          <w:rtl/>
        </w:rPr>
        <w:t xml:space="preserve"> האדם להיות אח: לזהות את האחר ממנו כיצירו של הבורא לא פחות ממנו ולכונן אתו חיי אחווה</w:t>
      </w:r>
      <w:r w:rsidR="00A20AFE">
        <w:rPr>
          <w:rStyle w:val="a9"/>
          <w:rtl/>
        </w:rPr>
        <w:footnoteReference w:id="41"/>
      </w:r>
      <w:r w:rsidR="00907EE8">
        <w:rPr>
          <w:rFonts w:hint="cs"/>
          <w:rtl/>
        </w:rPr>
        <w:t>. מזווית זו (ורק מזווית זו) רואה הרב אשכנזי את התורה כתיאור הכישלונות של האנושות להגיע לזהות אנושית מאוחדת על כל חלקיה השונים</w:t>
      </w:r>
      <w:r w:rsidR="00A20AFE">
        <w:rPr>
          <w:rStyle w:val="a9"/>
          <w:rtl/>
        </w:rPr>
        <w:footnoteReference w:id="42"/>
      </w:r>
      <w:r w:rsidR="00907EE8">
        <w:rPr>
          <w:rFonts w:hint="cs"/>
          <w:rtl/>
        </w:rPr>
        <w:t xml:space="preserve">. במרכז המאמץ האנושי עומד עם ישראל </w:t>
      </w:r>
      <w:r w:rsidR="00820C94">
        <w:rPr>
          <w:rFonts w:hint="cs"/>
          <w:rtl/>
        </w:rPr>
        <w:t xml:space="preserve">שבכוחו להשיב לעולם כולו את סוד </w:t>
      </w:r>
      <w:r w:rsidR="00907EE8">
        <w:rPr>
          <w:rFonts w:hint="cs"/>
          <w:rtl/>
        </w:rPr>
        <w:t>אחדות</w:t>
      </w:r>
      <w:r w:rsidR="00820C94">
        <w:rPr>
          <w:rFonts w:hint="cs"/>
          <w:rtl/>
        </w:rPr>
        <w:t>ו</w:t>
      </w:r>
      <w:r w:rsidR="00907EE8">
        <w:rPr>
          <w:rFonts w:hint="cs"/>
          <w:rtl/>
        </w:rPr>
        <w:t xml:space="preserve"> על-פי גישתו המונותאיסטית הרואה את הכול כחלק מבריאתו של הבורא</w:t>
      </w:r>
      <w:r w:rsidR="00A20AFE">
        <w:rPr>
          <w:rStyle w:val="a9"/>
          <w:rtl/>
        </w:rPr>
        <w:footnoteReference w:id="43"/>
      </w:r>
      <w:r w:rsidR="00907EE8">
        <w:rPr>
          <w:rFonts w:hint="cs"/>
          <w:rtl/>
        </w:rPr>
        <w:t>. מתוך כך הוא התנגד לפרשנות הרואה בשואה תהליך הכרחי להשבת עם ישראל לארץ ולמדינה, בטענה שלא ניתן לייחס לאלוהי ישראל חוסר מוסריות כזה שיגבה את מחיר התקומה הלאומית במותם של 6 מיליונים מיהודי אירופה</w:t>
      </w:r>
      <w:r w:rsidR="00A20AFE">
        <w:rPr>
          <w:rStyle w:val="a9"/>
          <w:rtl/>
        </w:rPr>
        <w:footnoteReference w:id="44"/>
      </w:r>
      <w:r w:rsidR="00907EE8">
        <w:rPr>
          <w:rFonts w:hint="cs"/>
          <w:rtl/>
        </w:rPr>
        <w:t xml:space="preserve">. </w:t>
      </w:r>
      <w:proofErr w:type="spellStart"/>
      <w:r w:rsidR="00A85B89">
        <w:rPr>
          <w:rFonts w:hint="cs"/>
          <w:rtl/>
        </w:rPr>
        <w:t>מניטו</w:t>
      </w:r>
      <w:proofErr w:type="spellEnd"/>
      <w:r w:rsidR="00907EE8">
        <w:rPr>
          <w:rFonts w:hint="cs"/>
          <w:rtl/>
        </w:rPr>
        <w:t xml:space="preserve"> ה</w:t>
      </w:r>
      <w:r w:rsidR="00A85B89">
        <w:rPr>
          <w:rFonts w:hint="cs"/>
          <w:rtl/>
        </w:rPr>
        <w:t>ושפע</w:t>
      </w:r>
      <w:r w:rsidR="00907EE8">
        <w:rPr>
          <w:rFonts w:hint="cs"/>
          <w:rtl/>
        </w:rPr>
        <w:t xml:space="preserve"> </w:t>
      </w:r>
      <w:r w:rsidR="00A85B89">
        <w:rPr>
          <w:rFonts w:hint="cs"/>
          <w:rtl/>
        </w:rPr>
        <w:t>מ</w:t>
      </w:r>
      <w:r w:rsidR="00907EE8">
        <w:rPr>
          <w:rFonts w:hint="cs"/>
          <w:rtl/>
        </w:rPr>
        <w:t>הרב</w:t>
      </w:r>
      <w:r w:rsidR="00A85B89">
        <w:rPr>
          <w:rFonts w:hint="cs"/>
          <w:rtl/>
        </w:rPr>
        <w:t xml:space="preserve"> המקובל מרדכי</w:t>
      </w:r>
      <w:r w:rsidR="00907EE8">
        <w:rPr>
          <w:rFonts w:hint="cs"/>
          <w:rtl/>
        </w:rPr>
        <w:t xml:space="preserve"> עטיה </w:t>
      </w:r>
      <w:r w:rsidR="00A85B89">
        <w:rPr>
          <w:rFonts w:hint="cs"/>
          <w:rtl/>
        </w:rPr>
        <w:t>שהטיל את האחריות למותם של יהודים כה רבים בשואה על</w:t>
      </w:r>
      <w:r w:rsidR="00907EE8">
        <w:rPr>
          <w:rFonts w:hint="cs"/>
          <w:rtl/>
        </w:rPr>
        <w:t xml:space="preserve"> ההנהגה ה</w:t>
      </w:r>
      <w:r w:rsidR="00A85B89">
        <w:rPr>
          <w:rFonts w:hint="cs"/>
          <w:rtl/>
        </w:rPr>
        <w:t>רבני</w:t>
      </w:r>
      <w:r w:rsidR="00907EE8">
        <w:rPr>
          <w:rFonts w:hint="cs"/>
          <w:rtl/>
        </w:rPr>
        <w:t>ת האשכנזית שלא השכילה לזהות את סימני קץ הגלות ולעלות לארץ ישראל</w:t>
      </w:r>
      <w:r w:rsidR="00A85B89">
        <w:rPr>
          <w:rFonts w:hint="cs"/>
          <w:rtl/>
        </w:rPr>
        <w:t xml:space="preserve">. לפי תפיסתו הקבלית ברגע שתם זמן הגלות, ישנו הפקר בהשגחה על עם ישראל בגלות. הפקר ההשגחה אִפשר אירוע כשואה, אך </w:t>
      </w:r>
      <w:r w:rsidR="00074F13">
        <w:rPr>
          <w:rFonts w:hint="cs"/>
          <w:rtl/>
        </w:rPr>
        <w:t>א</w:t>
      </w:r>
      <w:bookmarkStart w:id="0" w:name="_GoBack"/>
      <w:bookmarkEnd w:id="0"/>
      <w:r w:rsidR="00A85B89">
        <w:rPr>
          <w:rFonts w:hint="cs"/>
          <w:rtl/>
        </w:rPr>
        <w:t>ם תלמידי החכמים היו מזהים את הצורך לחזור לארץ מותם של רבים היה נמנע</w:t>
      </w:r>
      <w:r w:rsidR="00A85B89">
        <w:rPr>
          <w:rStyle w:val="a9"/>
          <w:rtl/>
        </w:rPr>
        <w:footnoteReference w:id="45"/>
      </w:r>
      <w:r w:rsidR="00A85B89">
        <w:rPr>
          <w:rFonts w:hint="cs"/>
          <w:rtl/>
        </w:rPr>
        <w:t xml:space="preserve">. </w:t>
      </w:r>
      <w:proofErr w:type="spellStart"/>
      <w:r w:rsidR="00A85B89">
        <w:rPr>
          <w:rFonts w:hint="cs"/>
          <w:rtl/>
        </w:rPr>
        <w:t>מניטו</w:t>
      </w:r>
      <w:proofErr w:type="spellEnd"/>
      <w:r w:rsidR="00A85B89">
        <w:rPr>
          <w:rFonts w:hint="cs"/>
          <w:rtl/>
        </w:rPr>
        <w:t xml:space="preserve"> </w:t>
      </w:r>
      <w:r w:rsidR="0025263D">
        <w:rPr>
          <w:rFonts w:hint="cs"/>
          <w:rtl/>
        </w:rPr>
        <w:t>ה</w:t>
      </w:r>
      <w:r w:rsidR="00907EE8">
        <w:rPr>
          <w:rFonts w:hint="cs"/>
          <w:rtl/>
        </w:rPr>
        <w:t xml:space="preserve">עמיד את הצלחת </w:t>
      </w:r>
      <w:r w:rsidR="00E1344C">
        <w:rPr>
          <w:rFonts w:hint="cs"/>
          <w:rtl/>
        </w:rPr>
        <w:t>המשך</w:t>
      </w:r>
      <w:r w:rsidR="00907EE8">
        <w:rPr>
          <w:rFonts w:hint="cs"/>
          <w:rtl/>
        </w:rPr>
        <w:t xml:space="preserve"> הגאולה</w:t>
      </w:r>
      <w:r w:rsidR="00E1344C">
        <w:rPr>
          <w:rFonts w:hint="cs"/>
          <w:rtl/>
        </w:rPr>
        <w:t xml:space="preserve"> בארץ</w:t>
      </w:r>
      <w:r w:rsidR="00907EE8">
        <w:rPr>
          <w:rFonts w:hint="cs"/>
          <w:rtl/>
        </w:rPr>
        <w:t xml:space="preserve"> על היכולת של עם ישראל להבין מחדש את האחריות המוטלת עליו להשלים את ייעודו</w:t>
      </w:r>
      <w:r w:rsidR="0025263D">
        <w:rPr>
          <w:rFonts w:hint="cs"/>
          <w:rtl/>
        </w:rPr>
        <w:t xml:space="preserve"> ההיסטורי</w:t>
      </w:r>
      <w:r w:rsidR="00820C94">
        <w:rPr>
          <w:rFonts w:hint="cs"/>
          <w:rtl/>
        </w:rPr>
        <w:t>.</w:t>
      </w:r>
      <w:r w:rsidR="00E1344C">
        <w:rPr>
          <w:rFonts w:hint="cs"/>
          <w:rtl/>
        </w:rPr>
        <w:t xml:space="preserve"> </w:t>
      </w:r>
      <w:r w:rsidR="00A85B89">
        <w:rPr>
          <w:rFonts w:hint="cs"/>
          <w:rtl/>
        </w:rPr>
        <w:t xml:space="preserve">לשם כך </w:t>
      </w:r>
      <w:r w:rsidR="00820C94">
        <w:rPr>
          <w:rFonts w:hint="cs"/>
          <w:rtl/>
        </w:rPr>
        <w:t>הוא קרא לשילוב בין חכמי ההיסטוריה, הסוציולוגיה והפילוסופיה לבין חכמי האמונה בעם ישראל כדי להשלים מפעל חינוכי זה</w:t>
      </w:r>
      <w:r w:rsidR="00A20AFE">
        <w:rPr>
          <w:rStyle w:val="a9"/>
          <w:rtl/>
        </w:rPr>
        <w:footnoteReference w:id="46"/>
      </w:r>
      <w:r w:rsidR="00907EE8">
        <w:rPr>
          <w:rFonts w:hint="cs"/>
          <w:rtl/>
        </w:rPr>
        <w:t>.</w:t>
      </w:r>
      <w:r w:rsidR="00DD4688">
        <w:rPr>
          <w:rtl/>
        </w:rPr>
        <w:br/>
      </w:r>
      <w:r w:rsidR="00DD4688">
        <w:rPr>
          <w:rFonts w:hint="cs"/>
          <w:rtl/>
        </w:rPr>
        <w:lastRenderedPageBreak/>
        <w:t xml:space="preserve">כמו-כן, </w:t>
      </w:r>
      <w:proofErr w:type="spellStart"/>
      <w:r w:rsidR="00A85B89">
        <w:rPr>
          <w:rFonts w:hint="cs"/>
          <w:rtl/>
        </w:rPr>
        <w:t>מניטו</w:t>
      </w:r>
      <w:proofErr w:type="spellEnd"/>
      <w:r w:rsidR="00DD4688">
        <w:rPr>
          <w:rFonts w:hint="cs"/>
          <w:rtl/>
        </w:rPr>
        <w:t xml:space="preserve"> </w:t>
      </w:r>
      <w:r w:rsidR="00820C94">
        <w:rPr>
          <w:rFonts w:hint="cs"/>
          <w:rtl/>
        </w:rPr>
        <w:t>אינו</w:t>
      </w:r>
      <w:r w:rsidR="00DD4688">
        <w:rPr>
          <w:rFonts w:hint="cs"/>
          <w:rtl/>
        </w:rPr>
        <w:t xml:space="preserve"> מזהה בדברי </w:t>
      </w:r>
      <w:proofErr w:type="spellStart"/>
      <w:r w:rsidR="00DD4688">
        <w:rPr>
          <w:rFonts w:hint="cs"/>
          <w:rtl/>
        </w:rPr>
        <w:t>הראי"ה</w:t>
      </w:r>
      <w:proofErr w:type="spellEnd"/>
      <w:r w:rsidR="00DD4688">
        <w:rPr>
          <w:rFonts w:hint="cs"/>
          <w:rtl/>
        </w:rPr>
        <w:t xml:space="preserve"> את היעלמותה של הזהות החי</w:t>
      </w:r>
      <w:r w:rsidR="00A85B89">
        <w:rPr>
          <w:rFonts w:hint="cs"/>
          <w:rtl/>
        </w:rPr>
        <w:t>לונית המזוהה עם משיח בן יוסף.</w:t>
      </w:r>
      <w:r w:rsidR="00DD4688">
        <w:rPr>
          <w:rFonts w:hint="cs"/>
          <w:rtl/>
        </w:rPr>
        <w:t xml:space="preserve"> </w:t>
      </w:r>
      <w:r w:rsidR="00A304F6">
        <w:rPr>
          <w:rFonts w:asciiTheme="minorBidi" w:hAnsiTheme="minorBidi" w:hint="cs"/>
          <w:color w:val="000000"/>
          <w:rtl/>
        </w:rPr>
        <w:t>אחד מ</w:t>
      </w:r>
      <w:r w:rsidR="00A85B89">
        <w:rPr>
          <w:rFonts w:asciiTheme="minorBidi" w:hAnsiTheme="minorBidi" w:hint="cs"/>
          <w:color w:val="000000"/>
          <w:rtl/>
        </w:rPr>
        <w:t>תלמיד</w:t>
      </w:r>
      <w:r w:rsidR="00A304F6">
        <w:rPr>
          <w:rFonts w:asciiTheme="minorBidi" w:hAnsiTheme="minorBidi" w:hint="cs"/>
          <w:color w:val="000000"/>
          <w:rtl/>
        </w:rPr>
        <w:t>י</w:t>
      </w:r>
      <w:r w:rsidR="00A85B89">
        <w:rPr>
          <w:rFonts w:asciiTheme="minorBidi" w:hAnsiTheme="minorBidi" w:hint="cs"/>
          <w:color w:val="000000"/>
          <w:rtl/>
        </w:rPr>
        <w:t>ו</w:t>
      </w:r>
      <w:r w:rsidR="00A304F6">
        <w:rPr>
          <w:rFonts w:asciiTheme="minorBidi" w:hAnsiTheme="minorBidi" w:hint="cs"/>
          <w:color w:val="000000"/>
          <w:rtl/>
        </w:rPr>
        <w:t xml:space="preserve"> המובהקים,</w:t>
      </w:r>
      <w:r w:rsidR="00A85B89">
        <w:rPr>
          <w:rFonts w:asciiTheme="minorBidi" w:hAnsiTheme="minorBidi" w:hint="cs"/>
          <w:color w:val="000000"/>
          <w:rtl/>
        </w:rPr>
        <w:t xml:space="preserve"> </w:t>
      </w:r>
      <w:r w:rsidR="00DD4688">
        <w:rPr>
          <w:rFonts w:asciiTheme="minorBidi" w:hAnsiTheme="minorBidi" w:hint="cs"/>
          <w:color w:val="000000"/>
          <w:rtl/>
        </w:rPr>
        <w:t>הרב אורי עמוס שרקי,</w:t>
      </w:r>
      <w:r w:rsidR="00A85B89">
        <w:rPr>
          <w:rFonts w:asciiTheme="minorBidi" w:hAnsiTheme="minorBidi" w:hint="cs"/>
          <w:color w:val="000000"/>
          <w:rtl/>
        </w:rPr>
        <w:t xml:space="preserve"> מסביר במבוא לשיעוריו על המספד כי</w:t>
      </w:r>
      <w:r w:rsidR="00DD4688">
        <w:rPr>
          <w:rFonts w:asciiTheme="minorBidi" w:hAnsiTheme="minorBidi" w:hint="cs"/>
          <w:color w:val="000000"/>
          <w:rtl/>
        </w:rPr>
        <w:t xml:space="preserve"> אחד החידושים המשמעותיים של הרב אשכנזי הוא שמשיח בן יוסף ומשיח בן דוד אינם שני חלקים של אותה המשיחיות שזקוקים זה לזה באופן הכרחי, אלא הם למעשה שתי שיטות גאולה שי</w:t>
      </w:r>
      <w:r w:rsidR="00A304F6">
        <w:rPr>
          <w:rFonts w:asciiTheme="minorBidi" w:hAnsiTheme="minorBidi" w:hint="cs"/>
          <w:color w:val="000000"/>
          <w:rtl/>
        </w:rPr>
        <w:t>י</w:t>
      </w:r>
      <w:r w:rsidR="00DD4688">
        <w:rPr>
          <w:rFonts w:asciiTheme="minorBidi" w:hAnsiTheme="minorBidi" w:hint="cs"/>
          <w:color w:val="000000"/>
          <w:rtl/>
        </w:rPr>
        <w:t>ע</w:t>
      </w:r>
      <w:r w:rsidR="0025263D">
        <w:rPr>
          <w:rFonts w:asciiTheme="minorBidi" w:hAnsiTheme="minorBidi" w:hint="cs"/>
          <w:color w:val="000000"/>
          <w:rtl/>
        </w:rPr>
        <w:t>ו</w:t>
      </w:r>
      <w:r w:rsidR="00DD4688">
        <w:rPr>
          <w:rFonts w:asciiTheme="minorBidi" w:hAnsiTheme="minorBidi" w:hint="cs"/>
          <w:color w:val="000000"/>
          <w:rtl/>
        </w:rPr>
        <w:t xml:space="preserve">דן </w:t>
      </w:r>
      <w:proofErr w:type="spellStart"/>
      <w:r w:rsidR="00DD4688">
        <w:rPr>
          <w:rFonts w:asciiTheme="minorBidi" w:hAnsiTheme="minorBidi" w:hint="cs"/>
          <w:color w:val="000000"/>
          <w:rtl/>
        </w:rPr>
        <w:t>הגאולי</w:t>
      </w:r>
      <w:proofErr w:type="spellEnd"/>
      <w:r w:rsidR="00DD4688">
        <w:rPr>
          <w:rFonts w:asciiTheme="minorBidi" w:hAnsiTheme="minorBidi" w:hint="cs"/>
          <w:color w:val="000000"/>
          <w:rtl/>
        </w:rPr>
        <w:t xml:space="preserve"> שונה ורק המאורעות כופים עליהם לשתף פעולה</w:t>
      </w:r>
      <w:r w:rsidR="00A304F6">
        <w:rPr>
          <w:rStyle w:val="a9"/>
          <w:rFonts w:asciiTheme="minorBidi" w:hAnsiTheme="minorBidi"/>
          <w:color w:val="000000"/>
          <w:rtl/>
        </w:rPr>
        <w:footnoteReference w:id="47"/>
      </w:r>
      <w:r w:rsidR="00DD4688">
        <w:rPr>
          <w:rFonts w:asciiTheme="minorBidi" w:hAnsiTheme="minorBidi" w:hint="cs"/>
          <w:color w:val="000000"/>
          <w:rtl/>
        </w:rPr>
        <w:t xml:space="preserve">. </w:t>
      </w:r>
      <w:r w:rsidR="00A304F6">
        <w:rPr>
          <w:rFonts w:asciiTheme="minorBidi" w:hAnsiTheme="minorBidi" w:hint="cs"/>
          <w:color w:val="000000"/>
          <w:rtl/>
        </w:rPr>
        <w:t xml:space="preserve">באותו אופן הוא מתאר את </w:t>
      </w:r>
      <w:r w:rsidR="00DD4688">
        <w:rPr>
          <w:rFonts w:asciiTheme="minorBidi" w:hAnsiTheme="minorBidi" w:hint="cs"/>
          <w:color w:val="000000"/>
          <w:rtl/>
        </w:rPr>
        <w:t>ק</w:t>
      </w:r>
      <w:r w:rsidR="00A304F6">
        <w:rPr>
          <w:rFonts w:asciiTheme="minorBidi" w:hAnsiTheme="minorBidi" w:hint="cs"/>
          <w:color w:val="000000"/>
          <w:rtl/>
        </w:rPr>
        <w:t>ורות</w:t>
      </w:r>
      <w:r w:rsidR="00DD4688">
        <w:rPr>
          <w:rFonts w:asciiTheme="minorBidi" w:hAnsiTheme="minorBidi" w:hint="cs"/>
          <w:color w:val="000000"/>
          <w:rtl/>
        </w:rPr>
        <w:t xml:space="preserve"> יוסף ויהודה בתנ"ך </w:t>
      </w:r>
      <w:r w:rsidR="00A304F6">
        <w:rPr>
          <w:rFonts w:asciiTheme="minorBidi" w:hAnsiTheme="minorBidi" w:hint="cs"/>
          <w:color w:val="000000"/>
          <w:rtl/>
        </w:rPr>
        <w:t>כאי</w:t>
      </w:r>
      <w:r w:rsidR="00DD4688">
        <w:rPr>
          <w:rFonts w:asciiTheme="minorBidi" w:hAnsiTheme="minorBidi" w:hint="cs"/>
          <w:color w:val="000000"/>
          <w:rtl/>
        </w:rPr>
        <w:t>ח</w:t>
      </w:r>
      <w:r w:rsidR="00A304F6">
        <w:rPr>
          <w:rFonts w:asciiTheme="minorBidi" w:hAnsiTheme="minorBidi" w:hint="cs"/>
          <w:color w:val="000000"/>
          <w:rtl/>
        </w:rPr>
        <w:t>ו</w:t>
      </w:r>
      <w:r w:rsidR="00DD4688">
        <w:rPr>
          <w:rFonts w:asciiTheme="minorBidi" w:hAnsiTheme="minorBidi" w:hint="cs"/>
          <w:color w:val="000000"/>
          <w:rtl/>
        </w:rPr>
        <w:t>ד</w:t>
      </w:r>
      <w:r w:rsidR="00A304F6">
        <w:rPr>
          <w:rFonts w:asciiTheme="minorBidi" w:hAnsiTheme="minorBidi" w:hint="cs"/>
          <w:color w:val="000000"/>
          <w:rtl/>
        </w:rPr>
        <w:t xml:space="preserve"> שנקבע על-פי המאורעות</w:t>
      </w:r>
      <w:r w:rsidR="00DD4688">
        <w:rPr>
          <w:rFonts w:asciiTheme="minorBidi" w:hAnsiTheme="minorBidi" w:hint="cs"/>
          <w:color w:val="000000"/>
          <w:rtl/>
        </w:rPr>
        <w:t xml:space="preserve">. </w:t>
      </w:r>
      <w:r w:rsidR="00A304F6">
        <w:rPr>
          <w:rFonts w:asciiTheme="minorBidi" w:hAnsiTheme="minorBidi" w:hint="cs"/>
          <w:color w:val="000000"/>
          <w:rtl/>
        </w:rPr>
        <w:t xml:space="preserve">הוא מוסיף לחדד את ההבחנות בין הצדדים: </w:t>
      </w:r>
      <w:r w:rsidR="00DD4688">
        <w:rPr>
          <w:rFonts w:asciiTheme="minorBidi" w:hAnsiTheme="minorBidi" w:hint="cs"/>
          <w:color w:val="000000"/>
          <w:rtl/>
        </w:rPr>
        <w:t xml:space="preserve">יהודה, </w:t>
      </w:r>
      <w:r w:rsidR="00A304F6">
        <w:rPr>
          <w:rFonts w:asciiTheme="minorBidi" w:hAnsiTheme="minorBidi" w:hint="cs"/>
          <w:color w:val="000000"/>
          <w:rtl/>
        </w:rPr>
        <w:t>כ</w:t>
      </w:r>
      <w:r w:rsidR="00DD4688">
        <w:rPr>
          <w:rFonts w:asciiTheme="minorBidi" w:hAnsiTheme="minorBidi" w:hint="cs"/>
          <w:color w:val="000000"/>
          <w:rtl/>
        </w:rPr>
        <w:t>מייצג של היהדות הדתית, בוחן את ייעוד הגאולה בעלייה רוחנית של האומה, ואילו אפרים</w:t>
      </w:r>
      <w:r w:rsidR="00820C94">
        <w:rPr>
          <w:rFonts w:asciiTheme="minorBidi" w:hAnsiTheme="minorBidi" w:hint="cs"/>
          <w:color w:val="000000"/>
          <w:rtl/>
        </w:rPr>
        <w:t>,</w:t>
      </w:r>
      <w:r w:rsidR="00DD4688">
        <w:rPr>
          <w:rFonts w:asciiTheme="minorBidi" w:hAnsiTheme="minorBidi" w:hint="cs"/>
          <w:color w:val="000000"/>
          <w:rtl/>
        </w:rPr>
        <w:t xml:space="preserve"> בן יוסף, החילוני, בוחן את הצלחת הגאולה בקיבוץ פזורי ישראל לכלל יחידה לאומית אחת, כקיבוץ האיברים בגוף. המדרגה המקווה של משיח בן דוד </w:t>
      </w:r>
      <w:r w:rsidR="00A304F6">
        <w:rPr>
          <w:rFonts w:asciiTheme="minorBidi" w:hAnsiTheme="minorBidi" w:hint="cs"/>
          <w:color w:val="000000"/>
          <w:rtl/>
        </w:rPr>
        <w:t xml:space="preserve">לפי </w:t>
      </w:r>
      <w:proofErr w:type="spellStart"/>
      <w:r w:rsidR="00A304F6">
        <w:rPr>
          <w:rFonts w:asciiTheme="minorBidi" w:hAnsiTheme="minorBidi" w:hint="cs"/>
          <w:color w:val="000000"/>
          <w:rtl/>
        </w:rPr>
        <w:t>מניטו</w:t>
      </w:r>
      <w:proofErr w:type="spellEnd"/>
      <w:r w:rsidR="00A304F6">
        <w:rPr>
          <w:rFonts w:asciiTheme="minorBidi" w:hAnsiTheme="minorBidi" w:hint="cs"/>
          <w:color w:val="000000"/>
          <w:rtl/>
        </w:rPr>
        <w:t xml:space="preserve"> אינה הזהות הדתית, אלא מדרגה נוספת</w:t>
      </w:r>
      <w:r w:rsidR="00DD4688">
        <w:rPr>
          <w:rFonts w:asciiTheme="minorBidi" w:hAnsiTheme="minorBidi" w:hint="cs"/>
          <w:color w:val="000000"/>
          <w:rtl/>
        </w:rPr>
        <w:t xml:space="preserve"> המצליחה לאחד </w:t>
      </w:r>
      <w:r w:rsidR="00A304F6">
        <w:rPr>
          <w:rFonts w:asciiTheme="minorBidi" w:hAnsiTheme="minorBidi" w:hint="cs"/>
          <w:color w:val="000000"/>
          <w:rtl/>
        </w:rPr>
        <w:t>את שתי השאיפות לאחת.</w:t>
      </w:r>
      <w:r w:rsidR="00DD4688">
        <w:rPr>
          <w:rFonts w:asciiTheme="minorBidi" w:hAnsiTheme="minorBidi" w:hint="cs"/>
          <w:color w:val="000000"/>
          <w:rtl/>
        </w:rPr>
        <w:t xml:space="preserve"> </w:t>
      </w:r>
      <w:r w:rsidR="00A304F6">
        <w:rPr>
          <w:rFonts w:asciiTheme="minorBidi" w:hAnsiTheme="minorBidi" w:hint="cs"/>
          <w:color w:val="000000"/>
          <w:rtl/>
        </w:rPr>
        <w:t>הוא מדגיש כי</w:t>
      </w:r>
      <w:r w:rsidR="00DD4688">
        <w:rPr>
          <w:rFonts w:asciiTheme="minorBidi" w:hAnsiTheme="minorBidi" w:hint="cs"/>
          <w:color w:val="000000"/>
          <w:rtl/>
        </w:rPr>
        <w:t xml:space="preserve"> זה יגיע רק מתוך יחסי אהבה וקרבה חזקים למרות השוני בין ה</w:t>
      </w:r>
      <w:r w:rsidR="00A304F6">
        <w:rPr>
          <w:rFonts w:asciiTheme="minorBidi" w:hAnsiTheme="minorBidi" w:hint="cs"/>
          <w:color w:val="000000"/>
          <w:rtl/>
        </w:rPr>
        <w:t>צדדי</w:t>
      </w:r>
      <w:r w:rsidR="00DD4688">
        <w:rPr>
          <w:rFonts w:asciiTheme="minorBidi" w:hAnsiTheme="minorBidi" w:hint="cs"/>
          <w:color w:val="000000"/>
          <w:rtl/>
        </w:rPr>
        <w:t>ם</w:t>
      </w:r>
      <w:r w:rsidR="00A20AFE">
        <w:rPr>
          <w:rStyle w:val="a9"/>
          <w:rFonts w:asciiTheme="minorBidi" w:hAnsiTheme="minorBidi"/>
          <w:color w:val="000000"/>
          <w:rtl/>
        </w:rPr>
        <w:footnoteReference w:id="48"/>
      </w:r>
      <w:r w:rsidR="00DD4688">
        <w:rPr>
          <w:rFonts w:asciiTheme="minorBidi" w:hAnsiTheme="minorBidi" w:hint="cs"/>
          <w:color w:val="000000"/>
          <w:rtl/>
        </w:rPr>
        <w:t xml:space="preserve">. </w:t>
      </w:r>
      <w:r w:rsidR="00C62143">
        <w:rPr>
          <w:rFonts w:hint="cs"/>
          <w:rtl/>
        </w:rPr>
        <w:t>במהלך העבודה</w:t>
      </w:r>
      <w:r w:rsidR="0025263D">
        <w:rPr>
          <w:rFonts w:hint="cs"/>
          <w:rtl/>
        </w:rPr>
        <w:t xml:space="preserve"> אבקש</w:t>
      </w:r>
      <w:r w:rsidR="00C62143">
        <w:rPr>
          <w:rFonts w:hint="cs"/>
          <w:rtl/>
        </w:rPr>
        <w:t xml:space="preserve"> </w:t>
      </w:r>
      <w:r w:rsidR="00820C94">
        <w:rPr>
          <w:rFonts w:hint="cs"/>
          <w:rtl/>
        </w:rPr>
        <w:t xml:space="preserve">להראות כיצד </w:t>
      </w:r>
      <w:r w:rsidR="00C62143">
        <w:rPr>
          <w:rFonts w:hint="cs"/>
          <w:rtl/>
        </w:rPr>
        <w:t xml:space="preserve">יסודות אלו </w:t>
      </w:r>
      <w:r w:rsidR="00820C94">
        <w:rPr>
          <w:rFonts w:hint="cs"/>
          <w:rtl/>
        </w:rPr>
        <w:t xml:space="preserve">מתבטאים </w:t>
      </w:r>
      <w:r w:rsidR="00C62143">
        <w:rPr>
          <w:rFonts w:hint="cs"/>
          <w:rtl/>
        </w:rPr>
        <w:t xml:space="preserve">ביחסו של הרב אשכנזי לציונות החילונית </w:t>
      </w:r>
      <w:r w:rsidR="0025263D">
        <w:rPr>
          <w:rFonts w:hint="cs"/>
          <w:rtl/>
        </w:rPr>
        <w:t>ובביקורת שלו על הגישה הציונית-דתית הרווחת.</w:t>
      </w:r>
    </w:p>
    <w:p w:rsidR="000A421E" w:rsidRDefault="000A421E" w:rsidP="000A421E">
      <w:pPr>
        <w:jc w:val="center"/>
        <w:rPr>
          <w:rFonts w:asciiTheme="minorBidi" w:hAnsiTheme="minorBidi"/>
          <w:b/>
          <w:bCs/>
          <w:color w:val="000000"/>
          <w:sz w:val="28"/>
          <w:szCs w:val="28"/>
          <w:rtl/>
        </w:rPr>
      </w:pPr>
      <w:r>
        <w:rPr>
          <w:rFonts w:asciiTheme="minorBidi" w:hAnsiTheme="minorBidi" w:hint="cs"/>
          <w:b/>
          <w:bCs/>
          <w:color w:val="000000"/>
          <w:sz w:val="28"/>
          <w:szCs w:val="28"/>
          <w:rtl/>
        </w:rPr>
        <w:t xml:space="preserve">מספד למשיח </w:t>
      </w:r>
      <w:r>
        <w:rPr>
          <w:rFonts w:asciiTheme="minorBidi" w:hAnsiTheme="minorBidi"/>
          <w:b/>
          <w:bCs/>
          <w:color w:val="000000"/>
          <w:sz w:val="28"/>
          <w:szCs w:val="28"/>
          <w:rtl/>
        </w:rPr>
        <w:t>–</w:t>
      </w:r>
      <w:r>
        <w:rPr>
          <w:rFonts w:asciiTheme="minorBidi" w:hAnsiTheme="minorBidi" w:hint="cs"/>
          <w:b/>
          <w:bCs/>
          <w:color w:val="000000"/>
          <w:sz w:val="28"/>
          <w:szCs w:val="28"/>
          <w:rtl/>
        </w:rPr>
        <w:t xml:space="preserve"> שיעור ראשון</w:t>
      </w:r>
    </w:p>
    <w:p w:rsidR="00C44D11" w:rsidRPr="000A421E" w:rsidRDefault="00BD7108" w:rsidP="000A421E">
      <w:pPr>
        <w:rPr>
          <w:rFonts w:asciiTheme="minorBidi" w:hAnsiTheme="minorBidi"/>
          <w:b/>
          <w:bCs/>
          <w:color w:val="000000"/>
          <w:sz w:val="24"/>
          <w:szCs w:val="24"/>
          <w:rtl/>
        </w:rPr>
      </w:pPr>
      <w:r w:rsidRPr="000A421E">
        <w:rPr>
          <w:rFonts w:asciiTheme="minorBidi" w:hAnsiTheme="minorBidi" w:hint="cs"/>
          <w:b/>
          <w:bCs/>
          <w:color w:val="000000"/>
          <w:sz w:val="24"/>
          <w:szCs w:val="24"/>
          <w:rtl/>
        </w:rPr>
        <w:t xml:space="preserve">שני המשיחים: רקע הגותי </w:t>
      </w:r>
      <w:r w:rsidR="000E3738" w:rsidRPr="000A421E">
        <w:rPr>
          <w:rFonts w:asciiTheme="minorBidi" w:hAnsiTheme="minorBidi" w:hint="cs"/>
          <w:b/>
          <w:bCs/>
          <w:color w:val="000000"/>
          <w:sz w:val="24"/>
          <w:szCs w:val="24"/>
          <w:rtl/>
        </w:rPr>
        <w:t>ו</w:t>
      </w:r>
      <w:r w:rsidRPr="000A421E">
        <w:rPr>
          <w:rFonts w:asciiTheme="minorBidi" w:hAnsiTheme="minorBidi" w:hint="cs"/>
          <w:b/>
          <w:bCs/>
          <w:color w:val="000000"/>
          <w:sz w:val="24"/>
          <w:szCs w:val="24"/>
          <w:rtl/>
        </w:rPr>
        <w:t>היסטורי</w:t>
      </w:r>
    </w:p>
    <w:p w:rsidR="00C44D11" w:rsidRDefault="00BD7108" w:rsidP="00090259">
      <w:pPr>
        <w:spacing w:line="360" w:lineRule="auto"/>
        <w:rPr>
          <w:rFonts w:asciiTheme="minorBidi" w:hAnsiTheme="minorBidi"/>
          <w:color w:val="000000"/>
          <w:rtl/>
        </w:rPr>
      </w:pPr>
      <w:r>
        <w:rPr>
          <w:rFonts w:asciiTheme="minorBidi" w:hAnsiTheme="minorBidi" w:hint="cs"/>
          <w:color w:val="000000"/>
          <w:rtl/>
        </w:rPr>
        <w:t xml:space="preserve">בראשית דבריו, מבקש </w:t>
      </w:r>
      <w:r w:rsidR="000E3738">
        <w:rPr>
          <w:rFonts w:asciiTheme="minorBidi" w:hAnsiTheme="minorBidi" w:hint="cs"/>
          <w:color w:val="000000"/>
          <w:rtl/>
        </w:rPr>
        <w:t xml:space="preserve">הרב </w:t>
      </w:r>
      <w:r>
        <w:rPr>
          <w:rFonts w:asciiTheme="minorBidi" w:hAnsiTheme="minorBidi" w:hint="cs"/>
          <w:color w:val="000000"/>
          <w:rtl/>
        </w:rPr>
        <w:t>אשכנזי לעמוד על החשיבות של נאום ההספד ל</w:t>
      </w:r>
      <w:r w:rsidR="00D02A69">
        <w:rPr>
          <w:rFonts w:asciiTheme="minorBidi" w:hAnsiTheme="minorBidi" w:hint="cs"/>
          <w:color w:val="000000"/>
          <w:rtl/>
        </w:rPr>
        <w:t>הבנת המתרחש בימינו</w:t>
      </w:r>
      <w:r>
        <w:rPr>
          <w:rFonts w:asciiTheme="minorBidi" w:hAnsiTheme="minorBidi" w:hint="cs"/>
          <w:color w:val="000000"/>
          <w:rtl/>
        </w:rPr>
        <w:t xml:space="preserve">. </w:t>
      </w:r>
      <w:r w:rsidR="00D02A69">
        <w:rPr>
          <w:rFonts w:asciiTheme="minorBidi" w:hAnsiTheme="minorBidi" w:hint="cs"/>
          <w:color w:val="000000"/>
          <w:rtl/>
        </w:rPr>
        <w:t>הוא</w:t>
      </w:r>
      <w:r>
        <w:rPr>
          <w:rFonts w:asciiTheme="minorBidi" w:hAnsiTheme="minorBidi" w:hint="cs"/>
          <w:color w:val="000000"/>
          <w:rtl/>
        </w:rPr>
        <w:t xml:space="preserve"> מסביר שיסוד</w:t>
      </w:r>
      <w:r w:rsidR="00090259">
        <w:rPr>
          <w:rFonts w:asciiTheme="minorBidi" w:hAnsiTheme="minorBidi" w:hint="cs"/>
          <w:color w:val="000000"/>
          <w:rtl/>
        </w:rPr>
        <w:t xml:space="preserve"> ההספד</w:t>
      </w:r>
      <w:r>
        <w:rPr>
          <w:rFonts w:asciiTheme="minorBidi" w:hAnsiTheme="minorBidi" w:hint="cs"/>
          <w:color w:val="000000"/>
          <w:rtl/>
        </w:rPr>
        <w:t xml:space="preserve"> של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הם תורת המשיחיות העברית ובפרט נושא שני המשיחים, שהוא נדבך משמעותי בתוכה. </w:t>
      </w:r>
      <w:r w:rsidR="00DB1129">
        <w:rPr>
          <w:rFonts w:asciiTheme="minorBidi" w:hAnsiTheme="minorBidi" w:hint="cs"/>
          <w:color w:val="000000"/>
          <w:rtl/>
        </w:rPr>
        <w:t xml:space="preserve">באמירה זו ובהסבר שלאחריה הוא מנסה לתת מענה </w:t>
      </w:r>
      <w:r w:rsidR="00D02A69">
        <w:rPr>
          <w:rFonts w:asciiTheme="minorBidi" w:hAnsiTheme="minorBidi" w:hint="cs"/>
          <w:color w:val="000000"/>
          <w:rtl/>
        </w:rPr>
        <w:t>לשאלה</w:t>
      </w:r>
      <w:r>
        <w:rPr>
          <w:rFonts w:asciiTheme="minorBidi" w:hAnsiTheme="minorBidi" w:hint="cs"/>
          <w:color w:val="000000"/>
          <w:rtl/>
        </w:rPr>
        <w:t xml:space="preserve">: מדוע חלק גדול מהעולם הדתי בזמנו של </w:t>
      </w:r>
      <w:proofErr w:type="spellStart"/>
      <w:r>
        <w:rPr>
          <w:rFonts w:asciiTheme="minorBidi" w:hAnsiTheme="minorBidi" w:hint="cs"/>
          <w:color w:val="000000"/>
          <w:rtl/>
        </w:rPr>
        <w:t>הרא</w:t>
      </w:r>
      <w:r w:rsidR="00D02A69">
        <w:rPr>
          <w:rFonts w:asciiTheme="minorBidi" w:hAnsiTheme="minorBidi" w:hint="cs"/>
          <w:color w:val="000000"/>
          <w:rtl/>
        </w:rPr>
        <w:t>י"ה</w:t>
      </w:r>
      <w:proofErr w:type="spellEnd"/>
      <w:r w:rsidR="00D02A69">
        <w:rPr>
          <w:rFonts w:asciiTheme="minorBidi" w:hAnsiTheme="minorBidi" w:hint="cs"/>
          <w:color w:val="000000"/>
          <w:rtl/>
        </w:rPr>
        <w:t xml:space="preserve"> וגם בזמננו לא רואה את המהלך הציוני</w:t>
      </w:r>
      <w:r>
        <w:rPr>
          <w:rFonts w:asciiTheme="minorBidi" w:hAnsiTheme="minorBidi" w:hint="cs"/>
          <w:color w:val="000000"/>
          <w:rtl/>
        </w:rPr>
        <w:t xml:space="preserve"> כמו שמתאר אות</w:t>
      </w:r>
      <w:r w:rsidR="00090259">
        <w:rPr>
          <w:rFonts w:asciiTheme="minorBidi" w:hAnsiTheme="minorBidi" w:hint="cs"/>
          <w:color w:val="000000"/>
          <w:rtl/>
        </w:rPr>
        <w:t>ו</w:t>
      </w:r>
      <w:r>
        <w:rPr>
          <w:rFonts w:asciiTheme="minorBidi" w:hAnsiTheme="minorBidi" w:hint="cs"/>
          <w:color w:val="000000"/>
          <w:rtl/>
        </w:rPr>
        <w:t xml:space="preserve">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בהספדו</w:t>
      </w:r>
      <w:r w:rsidR="00090259">
        <w:rPr>
          <w:rStyle w:val="a9"/>
          <w:rFonts w:asciiTheme="minorBidi" w:hAnsiTheme="minorBidi"/>
          <w:color w:val="000000"/>
          <w:rtl/>
        </w:rPr>
        <w:footnoteReference w:id="49"/>
      </w:r>
      <w:r>
        <w:rPr>
          <w:rFonts w:asciiTheme="minorBidi" w:hAnsiTheme="minorBidi" w:hint="cs"/>
          <w:color w:val="000000"/>
          <w:rtl/>
        </w:rPr>
        <w:t>?</w:t>
      </w:r>
      <w:r>
        <w:rPr>
          <w:rFonts w:asciiTheme="minorBidi" w:hAnsiTheme="minorBidi"/>
          <w:color w:val="000000"/>
          <w:rtl/>
        </w:rPr>
        <w:br/>
      </w:r>
      <w:r>
        <w:rPr>
          <w:rFonts w:asciiTheme="minorBidi" w:hAnsiTheme="minorBidi" w:hint="cs"/>
          <w:color w:val="000000"/>
          <w:rtl/>
        </w:rPr>
        <w:t>תשובתו ש</w:t>
      </w:r>
      <w:r w:rsidR="00335AD5">
        <w:rPr>
          <w:rFonts w:asciiTheme="minorBidi" w:hAnsiTheme="minorBidi" w:hint="cs"/>
          <w:color w:val="000000"/>
          <w:rtl/>
        </w:rPr>
        <w:t>ל הרב אשכנזי היא שתורת המשיחיות הוסתרה ונמנעה מ</w:t>
      </w:r>
      <w:r w:rsidR="00090259">
        <w:rPr>
          <w:rFonts w:asciiTheme="minorBidi" w:hAnsiTheme="minorBidi" w:hint="cs"/>
          <w:color w:val="000000"/>
          <w:rtl/>
        </w:rPr>
        <w:t>ל</w:t>
      </w:r>
      <w:r w:rsidR="00335AD5">
        <w:rPr>
          <w:rFonts w:asciiTheme="minorBidi" w:hAnsiTheme="minorBidi" w:hint="cs"/>
          <w:color w:val="000000"/>
          <w:rtl/>
        </w:rPr>
        <w:t xml:space="preserve">הילמד כחלק מתורת הנגלה במיוחד בארצות אשכנז, עקב הפחד מבלבול עם המשיחיות הנוצרית. ההסתרה הזו הובילה לשכחה של תורת המשיחיות ולעובדה שכשהתחיל התהליך המשיחי עם התנועה הציונית רוב העולם היהודי לא זיהה את התהליך הזה כתחילת המשיחיות, </w:t>
      </w:r>
      <w:r w:rsidR="003C5D74">
        <w:rPr>
          <w:rFonts w:asciiTheme="minorBidi" w:hAnsiTheme="minorBidi" w:hint="cs"/>
          <w:color w:val="000000"/>
          <w:rtl/>
        </w:rPr>
        <w:t>אלא מעשה של עקירת התורה</w:t>
      </w:r>
      <w:r w:rsidR="00335AD5">
        <w:rPr>
          <w:rFonts w:asciiTheme="minorBidi" w:hAnsiTheme="minorBidi" w:hint="cs"/>
          <w:color w:val="000000"/>
          <w:rtl/>
        </w:rPr>
        <w:t>. הבדל משמעותי נוסף ש</w:t>
      </w:r>
      <w:r w:rsidR="00DB1129">
        <w:rPr>
          <w:rFonts w:asciiTheme="minorBidi" w:hAnsiTheme="minorBidi" w:hint="cs"/>
          <w:color w:val="000000"/>
          <w:rtl/>
        </w:rPr>
        <w:t>עולה</w:t>
      </w:r>
      <w:r w:rsidR="00335AD5">
        <w:rPr>
          <w:rFonts w:asciiTheme="minorBidi" w:hAnsiTheme="minorBidi" w:hint="cs"/>
          <w:color w:val="000000"/>
          <w:rtl/>
        </w:rPr>
        <w:t xml:space="preserve"> </w:t>
      </w:r>
      <w:r w:rsidR="00DB1129">
        <w:rPr>
          <w:rFonts w:asciiTheme="minorBidi" w:hAnsiTheme="minorBidi" w:hint="cs"/>
          <w:color w:val="000000"/>
          <w:rtl/>
        </w:rPr>
        <w:t>מתי</w:t>
      </w:r>
      <w:r w:rsidR="00335AD5">
        <w:rPr>
          <w:rFonts w:asciiTheme="minorBidi" w:hAnsiTheme="minorBidi" w:hint="cs"/>
          <w:color w:val="000000"/>
          <w:rtl/>
        </w:rPr>
        <w:t>אורו</w:t>
      </w:r>
      <w:r w:rsidR="00DB1129">
        <w:rPr>
          <w:rFonts w:asciiTheme="minorBidi" w:hAnsiTheme="minorBidi" w:hint="cs"/>
          <w:color w:val="000000"/>
          <w:rtl/>
        </w:rPr>
        <w:t xml:space="preserve"> ההיסטורי הוא ההבדל העדתי</w:t>
      </w:r>
      <w:r w:rsidR="00335AD5">
        <w:rPr>
          <w:rFonts w:asciiTheme="minorBidi" w:hAnsiTheme="minorBidi" w:hint="cs"/>
          <w:color w:val="000000"/>
          <w:rtl/>
        </w:rPr>
        <w:t xml:space="preserve"> בין</w:t>
      </w:r>
      <w:r w:rsidR="00D02A69">
        <w:rPr>
          <w:rFonts w:asciiTheme="minorBidi" w:hAnsiTheme="minorBidi" w:hint="cs"/>
          <w:color w:val="000000"/>
          <w:rtl/>
        </w:rPr>
        <w:t xml:space="preserve"> יהודי</w:t>
      </w:r>
      <w:r w:rsidR="00335AD5">
        <w:rPr>
          <w:rFonts w:asciiTheme="minorBidi" w:hAnsiTheme="minorBidi" w:hint="cs"/>
          <w:color w:val="000000"/>
          <w:rtl/>
        </w:rPr>
        <w:t xml:space="preserve"> אשכנז לספרד</w:t>
      </w:r>
      <w:r w:rsidR="00D02A69">
        <w:rPr>
          <w:rFonts w:asciiTheme="minorBidi" w:hAnsiTheme="minorBidi" w:hint="cs"/>
          <w:color w:val="000000"/>
          <w:rtl/>
        </w:rPr>
        <w:t>, בנוגע ללימוד תורת</w:t>
      </w:r>
      <w:r w:rsidR="00335AD5">
        <w:rPr>
          <w:rFonts w:asciiTheme="minorBidi" w:hAnsiTheme="minorBidi" w:hint="cs"/>
          <w:color w:val="000000"/>
          <w:rtl/>
        </w:rPr>
        <w:t xml:space="preserve"> שני המשיחים. הוא מעיד על-כך שבצעירותו למדו את נושא שני המשיחים כחלק מלימוד הנגלה</w:t>
      </w:r>
      <w:r w:rsidR="00D02A69">
        <w:rPr>
          <w:rFonts w:asciiTheme="minorBidi" w:hAnsiTheme="minorBidi" w:hint="cs"/>
          <w:color w:val="000000"/>
          <w:rtl/>
        </w:rPr>
        <w:t>, כלומר</w:t>
      </w:r>
      <w:r w:rsidR="00335AD5">
        <w:rPr>
          <w:rFonts w:asciiTheme="minorBidi" w:hAnsiTheme="minorBidi" w:hint="cs"/>
          <w:color w:val="000000"/>
          <w:rtl/>
        </w:rPr>
        <w:t xml:space="preserve"> לימוד הגמרא, וכך היהודים יוצאי ארצות צפון אפריקה ידעו מהו סדר התהליך ה</w:t>
      </w:r>
      <w:r w:rsidR="00DB1129">
        <w:rPr>
          <w:rFonts w:asciiTheme="minorBidi" w:hAnsiTheme="minorBidi" w:hint="cs"/>
          <w:color w:val="000000"/>
          <w:rtl/>
        </w:rPr>
        <w:t>משיחי: משיח בן יוסף וימות המשיח</w:t>
      </w:r>
      <w:r w:rsidR="00335AD5">
        <w:rPr>
          <w:rFonts w:asciiTheme="minorBidi" w:hAnsiTheme="minorBidi" w:hint="cs"/>
          <w:color w:val="000000"/>
          <w:rtl/>
        </w:rPr>
        <w:t xml:space="preserve"> </w:t>
      </w:r>
      <w:r w:rsidR="00DB1129">
        <w:rPr>
          <w:rFonts w:asciiTheme="minorBidi" w:hAnsiTheme="minorBidi" w:hint="cs"/>
          <w:color w:val="000000"/>
          <w:rtl/>
        </w:rPr>
        <w:t>כש</w:t>
      </w:r>
      <w:r w:rsidR="00335AD5">
        <w:rPr>
          <w:rFonts w:asciiTheme="minorBidi" w:hAnsiTheme="minorBidi" w:hint="cs"/>
          <w:color w:val="000000"/>
          <w:rtl/>
        </w:rPr>
        <w:t>בסופם מ</w:t>
      </w:r>
      <w:r w:rsidR="00DB1129">
        <w:rPr>
          <w:rFonts w:asciiTheme="minorBidi" w:hAnsiTheme="minorBidi" w:hint="cs"/>
          <w:color w:val="000000"/>
          <w:rtl/>
        </w:rPr>
        <w:t>גיע מ</w:t>
      </w:r>
      <w:r w:rsidR="00335AD5">
        <w:rPr>
          <w:rFonts w:asciiTheme="minorBidi" w:hAnsiTheme="minorBidi" w:hint="cs"/>
          <w:color w:val="000000"/>
          <w:rtl/>
        </w:rPr>
        <w:t>שיח בן דוד ואתו המעבר לתחיית המתים</w:t>
      </w:r>
      <w:r w:rsidR="003C5D74">
        <w:rPr>
          <w:rStyle w:val="a9"/>
          <w:rFonts w:asciiTheme="minorBidi" w:hAnsiTheme="minorBidi"/>
          <w:color w:val="000000"/>
          <w:rtl/>
        </w:rPr>
        <w:footnoteReference w:id="50"/>
      </w:r>
      <w:r w:rsidR="00335AD5">
        <w:rPr>
          <w:rFonts w:asciiTheme="minorBidi" w:hAnsiTheme="minorBidi" w:hint="cs"/>
          <w:color w:val="000000"/>
          <w:rtl/>
        </w:rPr>
        <w:t>.</w:t>
      </w:r>
      <w:r w:rsidR="006B7638">
        <w:rPr>
          <w:rFonts w:asciiTheme="minorBidi" w:hAnsiTheme="minorBidi" w:hint="cs"/>
          <w:color w:val="000000"/>
          <w:rtl/>
        </w:rPr>
        <w:t xml:space="preserve"> הדבר אולי מסביר את היחס החיובי של החכמים והקהילות מאותם אזורים לציונות ואת ראיית</w:t>
      </w:r>
      <w:r w:rsidR="00DB1129">
        <w:rPr>
          <w:rFonts w:asciiTheme="minorBidi" w:hAnsiTheme="minorBidi" w:hint="cs"/>
          <w:color w:val="000000"/>
          <w:rtl/>
        </w:rPr>
        <w:t xml:space="preserve"> ר</w:t>
      </w:r>
      <w:r w:rsidR="006B7638">
        <w:rPr>
          <w:rFonts w:asciiTheme="minorBidi" w:hAnsiTheme="minorBidi" w:hint="cs"/>
          <w:color w:val="000000"/>
          <w:rtl/>
        </w:rPr>
        <w:t xml:space="preserve">ובם את תקומת ישראל כתהליך משיחי, </w:t>
      </w:r>
      <w:r w:rsidR="00DB1129">
        <w:rPr>
          <w:rFonts w:asciiTheme="minorBidi" w:hAnsiTheme="minorBidi" w:hint="cs"/>
          <w:color w:val="000000"/>
          <w:rtl/>
        </w:rPr>
        <w:t>ו</w:t>
      </w:r>
      <w:r w:rsidR="006B7638">
        <w:rPr>
          <w:rFonts w:asciiTheme="minorBidi" w:hAnsiTheme="minorBidi" w:hint="cs"/>
          <w:color w:val="000000"/>
          <w:rtl/>
        </w:rPr>
        <w:t>כמו שמציין אשכנזי במקום אחר, לא פלא שרוב היהודים הספרדים אכן נטשו את ארצם עם הציונות ובאו לארץ</w:t>
      </w:r>
      <w:r w:rsidR="006B7638">
        <w:rPr>
          <w:rStyle w:val="a9"/>
          <w:rFonts w:asciiTheme="minorBidi" w:hAnsiTheme="minorBidi"/>
          <w:color w:val="000000"/>
          <w:rtl/>
        </w:rPr>
        <w:footnoteReference w:id="51"/>
      </w:r>
      <w:r w:rsidR="006B7638">
        <w:rPr>
          <w:rFonts w:asciiTheme="minorBidi" w:hAnsiTheme="minorBidi" w:hint="cs"/>
          <w:color w:val="000000"/>
          <w:rtl/>
        </w:rPr>
        <w:t xml:space="preserve">. הוא מסביר שבפזורת ספרד הלימוד של נושא המשיחיות ושני המשיחים בפרט היה חלק מלימודי הנגלה, ובוודאי חלק מלימודי הנסתר למי שהתקדם לשם, בעוד </w:t>
      </w:r>
      <w:r w:rsidR="006B7638">
        <w:rPr>
          <w:rFonts w:asciiTheme="minorBidi" w:hAnsiTheme="minorBidi" w:hint="cs"/>
          <w:color w:val="000000"/>
          <w:rtl/>
        </w:rPr>
        <w:lastRenderedPageBreak/>
        <w:t>ביהדות אשכנז הלימוד של המשיחיות הצטמצם</w:t>
      </w:r>
      <w:r w:rsidR="003C5D74">
        <w:rPr>
          <w:rFonts w:asciiTheme="minorBidi" w:hAnsiTheme="minorBidi" w:hint="cs"/>
          <w:color w:val="000000"/>
          <w:rtl/>
        </w:rPr>
        <w:t>,</w:t>
      </w:r>
      <w:r w:rsidR="006B7638">
        <w:rPr>
          <w:rFonts w:asciiTheme="minorBidi" w:hAnsiTheme="minorBidi" w:hint="cs"/>
          <w:color w:val="000000"/>
          <w:rtl/>
        </w:rPr>
        <w:t xml:space="preserve"> עקב הפחד מהנצרות</w:t>
      </w:r>
      <w:r w:rsidR="003C5D74">
        <w:rPr>
          <w:rFonts w:asciiTheme="minorBidi" w:hAnsiTheme="minorBidi" w:hint="cs"/>
          <w:color w:val="000000"/>
          <w:rtl/>
        </w:rPr>
        <w:t>,</w:t>
      </w:r>
      <w:r w:rsidR="006B7638">
        <w:rPr>
          <w:rFonts w:asciiTheme="minorBidi" w:hAnsiTheme="minorBidi" w:hint="cs"/>
          <w:color w:val="000000"/>
          <w:rtl/>
        </w:rPr>
        <w:t xml:space="preserve"> רק ללימוד הנסתר. </w:t>
      </w:r>
      <w:r w:rsidR="00090259">
        <w:rPr>
          <w:rFonts w:asciiTheme="minorBidi" w:hAnsiTheme="minorBidi"/>
          <w:color w:val="000000"/>
          <w:rtl/>
        </w:rPr>
        <w:br/>
      </w:r>
      <w:r w:rsidR="006B7638">
        <w:rPr>
          <w:rFonts w:asciiTheme="minorBidi" w:hAnsiTheme="minorBidi" w:hint="cs"/>
          <w:color w:val="000000"/>
          <w:rtl/>
        </w:rPr>
        <w:t xml:space="preserve">לגבי האשכנזים </w:t>
      </w:r>
      <w:r w:rsidR="005C0EF3">
        <w:rPr>
          <w:rFonts w:asciiTheme="minorBidi" w:hAnsiTheme="minorBidi" w:hint="cs"/>
          <w:color w:val="000000"/>
          <w:rtl/>
        </w:rPr>
        <w:t>יכול הדבר להסביר את העובדה שרוב העולם הדתי האשכנזי ראה את התהליך המשיחי כדבר שתלוי ברצונו של האל והדגיש את האיסור של שלושת השבועות המפורסמות בגמרא בכתובות</w:t>
      </w:r>
      <w:r w:rsidR="003C5D74">
        <w:rPr>
          <w:rFonts w:asciiTheme="minorBidi" w:hAnsiTheme="minorBidi" w:hint="cs"/>
          <w:color w:val="000000"/>
          <w:rtl/>
        </w:rPr>
        <w:t xml:space="preserve"> (ק ע"ב </w:t>
      </w:r>
      <w:r w:rsidR="003C5D74">
        <w:rPr>
          <w:rFonts w:asciiTheme="minorBidi" w:hAnsiTheme="minorBidi"/>
          <w:color w:val="000000"/>
          <w:rtl/>
        </w:rPr>
        <w:t>–</w:t>
      </w:r>
      <w:r w:rsidR="003C5D74">
        <w:rPr>
          <w:rFonts w:asciiTheme="minorBidi" w:hAnsiTheme="minorBidi" w:hint="cs"/>
          <w:color w:val="000000"/>
          <w:rtl/>
        </w:rPr>
        <w:t xml:space="preserve"> </w:t>
      </w:r>
      <w:proofErr w:type="spellStart"/>
      <w:r w:rsidR="003C5D74">
        <w:rPr>
          <w:rFonts w:asciiTheme="minorBidi" w:hAnsiTheme="minorBidi" w:hint="cs"/>
          <w:color w:val="000000"/>
          <w:rtl/>
        </w:rPr>
        <w:t>קא</w:t>
      </w:r>
      <w:proofErr w:type="spellEnd"/>
      <w:r w:rsidR="003C5D74">
        <w:rPr>
          <w:rFonts w:asciiTheme="minorBidi" w:hAnsiTheme="minorBidi" w:hint="cs"/>
          <w:color w:val="000000"/>
          <w:rtl/>
        </w:rPr>
        <w:t xml:space="preserve"> ע"א)</w:t>
      </w:r>
      <w:r w:rsidR="005C0EF3">
        <w:rPr>
          <w:rFonts w:asciiTheme="minorBidi" w:hAnsiTheme="minorBidi" w:hint="cs"/>
          <w:color w:val="000000"/>
          <w:rtl/>
        </w:rPr>
        <w:t xml:space="preserve"> כביטוי לעובדה שהגאולה האחרונה אסור שתבוא מתוך יוזמה אנושית</w:t>
      </w:r>
      <w:r w:rsidR="00DB1129">
        <w:rPr>
          <w:rFonts w:asciiTheme="minorBidi" w:hAnsiTheme="minorBidi" w:hint="cs"/>
          <w:color w:val="000000"/>
          <w:rtl/>
        </w:rPr>
        <w:t>, אלא היא נס שצריך להביא האל</w:t>
      </w:r>
      <w:r w:rsidR="005C0EF3">
        <w:rPr>
          <w:rFonts w:asciiTheme="minorBidi" w:hAnsiTheme="minorBidi" w:hint="cs"/>
          <w:color w:val="000000"/>
          <w:rtl/>
        </w:rPr>
        <w:t>.</w:t>
      </w:r>
      <w:r w:rsidR="003C5D74">
        <w:rPr>
          <w:rFonts w:asciiTheme="minorBidi" w:hAnsiTheme="minorBidi" w:hint="cs"/>
          <w:color w:val="000000"/>
          <w:rtl/>
        </w:rPr>
        <w:t xml:space="preserve"> </w:t>
      </w:r>
      <w:r w:rsidR="00D02A69">
        <w:rPr>
          <w:rFonts w:asciiTheme="minorBidi" w:hAnsiTheme="minorBidi" w:hint="cs"/>
          <w:color w:val="000000"/>
          <w:rtl/>
        </w:rPr>
        <w:t xml:space="preserve">לפי דבריו של </w:t>
      </w:r>
      <w:r w:rsidR="00090259">
        <w:rPr>
          <w:rFonts w:asciiTheme="minorBidi" w:hAnsiTheme="minorBidi" w:hint="cs"/>
          <w:color w:val="000000"/>
          <w:rtl/>
        </w:rPr>
        <w:t xml:space="preserve">הרב </w:t>
      </w:r>
      <w:r w:rsidR="00D02A69">
        <w:rPr>
          <w:rFonts w:asciiTheme="minorBidi" w:hAnsiTheme="minorBidi" w:hint="cs"/>
          <w:color w:val="000000"/>
          <w:rtl/>
        </w:rPr>
        <w:t xml:space="preserve">אשכנזי אפשר </w:t>
      </w:r>
      <w:r w:rsidR="005C0EF3">
        <w:rPr>
          <w:rFonts w:asciiTheme="minorBidi" w:hAnsiTheme="minorBidi" w:hint="cs"/>
          <w:color w:val="000000"/>
          <w:rtl/>
        </w:rPr>
        <w:t>ל</w:t>
      </w:r>
      <w:r w:rsidR="003C5D74">
        <w:rPr>
          <w:rFonts w:asciiTheme="minorBidi" w:hAnsiTheme="minorBidi" w:hint="cs"/>
          <w:color w:val="000000"/>
          <w:rtl/>
        </w:rPr>
        <w:t>ומר</w:t>
      </w:r>
      <w:r w:rsidR="005C0EF3">
        <w:rPr>
          <w:rFonts w:asciiTheme="minorBidi" w:hAnsiTheme="minorBidi" w:hint="cs"/>
          <w:color w:val="000000"/>
          <w:rtl/>
        </w:rPr>
        <w:t xml:space="preserve"> </w:t>
      </w:r>
      <w:r w:rsidR="003C5D74">
        <w:rPr>
          <w:rFonts w:asciiTheme="minorBidi" w:hAnsiTheme="minorBidi" w:hint="cs"/>
          <w:color w:val="000000"/>
          <w:rtl/>
        </w:rPr>
        <w:t>שה</w:t>
      </w:r>
      <w:r w:rsidR="005C0EF3">
        <w:rPr>
          <w:rFonts w:asciiTheme="minorBidi" w:hAnsiTheme="minorBidi" w:hint="cs"/>
          <w:color w:val="000000"/>
          <w:rtl/>
        </w:rPr>
        <w:t>ת</w:t>
      </w:r>
      <w:r w:rsidR="003C5D74">
        <w:rPr>
          <w:rFonts w:asciiTheme="minorBidi" w:hAnsiTheme="minorBidi" w:hint="cs"/>
          <w:color w:val="000000"/>
          <w:rtl/>
        </w:rPr>
        <w:t>רחקותם</w:t>
      </w:r>
      <w:r w:rsidR="005C0EF3">
        <w:rPr>
          <w:rFonts w:asciiTheme="minorBidi" w:hAnsiTheme="minorBidi" w:hint="cs"/>
          <w:color w:val="000000"/>
          <w:rtl/>
        </w:rPr>
        <w:t xml:space="preserve"> </w:t>
      </w:r>
      <w:r w:rsidR="003C5D74">
        <w:rPr>
          <w:rFonts w:asciiTheme="minorBidi" w:hAnsiTheme="minorBidi" w:hint="cs"/>
          <w:color w:val="000000"/>
          <w:rtl/>
        </w:rPr>
        <w:t>מהציונות נבעה</w:t>
      </w:r>
      <w:r w:rsidR="005C0EF3">
        <w:rPr>
          <w:rFonts w:asciiTheme="minorBidi" w:hAnsiTheme="minorBidi" w:hint="cs"/>
          <w:color w:val="000000"/>
          <w:rtl/>
        </w:rPr>
        <w:t xml:space="preserve"> </w:t>
      </w:r>
      <w:r w:rsidR="003C5D74">
        <w:rPr>
          <w:rFonts w:asciiTheme="minorBidi" w:hAnsiTheme="minorBidi" w:hint="cs"/>
          <w:color w:val="000000"/>
          <w:rtl/>
        </w:rPr>
        <w:t>מ</w:t>
      </w:r>
      <w:r w:rsidR="005C0EF3">
        <w:rPr>
          <w:rFonts w:asciiTheme="minorBidi" w:hAnsiTheme="minorBidi" w:hint="cs"/>
          <w:color w:val="000000"/>
          <w:rtl/>
        </w:rPr>
        <w:t>ראיית הגאולה כתהליך ששייך ר</w:t>
      </w:r>
      <w:r w:rsidR="00D02A69">
        <w:rPr>
          <w:rFonts w:asciiTheme="minorBidi" w:hAnsiTheme="minorBidi" w:hint="cs"/>
          <w:color w:val="000000"/>
          <w:rtl/>
        </w:rPr>
        <w:t>ק לעולם הנסתר</w:t>
      </w:r>
      <w:r w:rsidR="003C5D74">
        <w:rPr>
          <w:rFonts w:asciiTheme="minorBidi" w:hAnsiTheme="minorBidi" w:hint="cs"/>
          <w:color w:val="000000"/>
          <w:rtl/>
        </w:rPr>
        <w:t>, ולכן נתון רק ל</w:t>
      </w:r>
      <w:r w:rsidR="00D02A69">
        <w:rPr>
          <w:rFonts w:asciiTheme="minorBidi" w:hAnsiTheme="minorBidi" w:hint="cs"/>
          <w:color w:val="000000"/>
          <w:rtl/>
        </w:rPr>
        <w:t>השגחתו של</w:t>
      </w:r>
      <w:r w:rsidR="005C0EF3">
        <w:rPr>
          <w:rFonts w:asciiTheme="minorBidi" w:hAnsiTheme="minorBidi" w:hint="cs"/>
          <w:color w:val="000000"/>
          <w:rtl/>
        </w:rPr>
        <w:t xml:space="preserve"> הקב"ה. עם זאת, לא זה היסוד היחיד שדחה את העולם האשכנזי ונראה שהצטרפה לכך השפעה של תפיסת המשיחיות הנוצרית הקתולית, שאיננה מאמינה בכוחה של האנושות לגאול את עצמה אלא באמצעות האמונה בבן האל שישוב לגאול את העולם. </w:t>
      </w:r>
      <w:r w:rsidR="00FC6AEF">
        <w:rPr>
          <w:rFonts w:asciiTheme="minorBidi" w:hAnsiTheme="minorBidi" w:hint="cs"/>
          <w:color w:val="000000"/>
          <w:rtl/>
        </w:rPr>
        <w:t>הרב</w:t>
      </w:r>
      <w:r w:rsidR="005C0EF3">
        <w:rPr>
          <w:rFonts w:asciiTheme="minorBidi" w:hAnsiTheme="minorBidi" w:hint="cs"/>
          <w:color w:val="000000"/>
          <w:rtl/>
        </w:rPr>
        <w:t xml:space="preserve"> אשכנזי</w:t>
      </w:r>
      <w:r w:rsidR="00FC6AEF">
        <w:rPr>
          <w:rFonts w:asciiTheme="minorBidi" w:hAnsiTheme="minorBidi" w:hint="cs"/>
          <w:color w:val="000000"/>
          <w:rtl/>
        </w:rPr>
        <w:t xml:space="preserve"> </w:t>
      </w:r>
      <w:r w:rsidR="00090259">
        <w:rPr>
          <w:rFonts w:asciiTheme="minorBidi" w:hAnsiTheme="minorBidi" w:hint="cs"/>
          <w:color w:val="000000"/>
          <w:rtl/>
        </w:rPr>
        <w:t>מדבר על כך למשל בציון העובדה</w:t>
      </w:r>
      <w:r w:rsidR="00FC6AEF">
        <w:rPr>
          <w:rFonts w:asciiTheme="minorBidi" w:hAnsiTheme="minorBidi" w:hint="cs"/>
          <w:color w:val="000000"/>
          <w:rtl/>
        </w:rPr>
        <w:t xml:space="preserve"> </w:t>
      </w:r>
      <w:r w:rsidR="005C0EF3">
        <w:rPr>
          <w:rFonts w:asciiTheme="minorBidi" w:hAnsiTheme="minorBidi" w:hint="cs"/>
          <w:color w:val="000000"/>
          <w:rtl/>
        </w:rPr>
        <w:t>שלא רק התרבות החילונית הושפעה מהתרבות הנוצרית החילונית, אלא גם הדת היהודית הושפעה מהדת הנוצרית</w:t>
      </w:r>
      <w:r w:rsidR="00D02A69">
        <w:rPr>
          <w:rStyle w:val="a9"/>
          <w:rFonts w:asciiTheme="minorBidi" w:hAnsiTheme="minorBidi"/>
          <w:color w:val="000000"/>
          <w:rtl/>
        </w:rPr>
        <w:footnoteReference w:id="52"/>
      </w:r>
      <w:r w:rsidR="005C0EF3">
        <w:rPr>
          <w:rFonts w:asciiTheme="minorBidi" w:hAnsiTheme="minorBidi" w:hint="cs"/>
          <w:color w:val="000000"/>
          <w:rtl/>
        </w:rPr>
        <w:t>, ו</w:t>
      </w:r>
      <w:r w:rsidR="00090259">
        <w:rPr>
          <w:rFonts w:asciiTheme="minorBidi" w:hAnsiTheme="minorBidi" w:hint="cs"/>
          <w:color w:val="000000"/>
          <w:rtl/>
        </w:rPr>
        <w:t xml:space="preserve">הוא גם מותח </w:t>
      </w:r>
      <w:r w:rsidR="005C0EF3">
        <w:rPr>
          <w:rFonts w:asciiTheme="minorBidi" w:hAnsiTheme="minorBidi" w:hint="cs"/>
          <w:color w:val="000000"/>
          <w:rtl/>
        </w:rPr>
        <w:t>ביקורת שלו על התפיסה הדתית שמנתקת את ארץ ישראל כחיוב מרכזי באמונת ישראל והופכת אותה לדת</w:t>
      </w:r>
      <w:r w:rsidR="00D02A69">
        <w:rPr>
          <w:rStyle w:val="a9"/>
          <w:rFonts w:asciiTheme="minorBidi" w:hAnsiTheme="minorBidi"/>
          <w:color w:val="000000"/>
          <w:rtl/>
        </w:rPr>
        <w:footnoteReference w:id="53"/>
      </w:r>
      <w:r w:rsidR="005C0EF3">
        <w:rPr>
          <w:rFonts w:asciiTheme="minorBidi" w:hAnsiTheme="minorBidi" w:hint="cs"/>
          <w:color w:val="000000"/>
          <w:rtl/>
        </w:rPr>
        <w:t>. דומה אפוא, ש</w:t>
      </w:r>
      <w:r w:rsidR="00FC6AEF">
        <w:rPr>
          <w:rFonts w:asciiTheme="minorBidi" w:hAnsiTheme="minorBidi" w:hint="cs"/>
          <w:color w:val="000000"/>
          <w:rtl/>
        </w:rPr>
        <w:t>ניסיון ההסת</w:t>
      </w:r>
      <w:r w:rsidR="005C0EF3">
        <w:rPr>
          <w:rFonts w:asciiTheme="minorBidi" w:hAnsiTheme="minorBidi" w:hint="cs"/>
          <w:color w:val="000000"/>
          <w:rtl/>
        </w:rPr>
        <w:t>ר</w:t>
      </w:r>
      <w:r w:rsidR="00FC6AEF">
        <w:rPr>
          <w:rFonts w:asciiTheme="minorBidi" w:hAnsiTheme="minorBidi" w:hint="cs"/>
          <w:color w:val="000000"/>
          <w:rtl/>
        </w:rPr>
        <w:t>ה</w:t>
      </w:r>
      <w:r w:rsidR="005C0EF3">
        <w:rPr>
          <w:rFonts w:asciiTheme="minorBidi" w:hAnsiTheme="minorBidi" w:hint="cs"/>
          <w:color w:val="000000"/>
          <w:rtl/>
        </w:rPr>
        <w:t xml:space="preserve"> את תורת המשיחיות באשכנז, שמטרתו לפי </w:t>
      </w:r>
      <w:r w:rsidR="00090259">
        <w:rPr>
          <w:rFonts w:asciiTheme="minorBidi" w:hAnsiTheme="minorBidi" w:hint="cs"/>
          <w:color w:val="000000"/>
          <w:rtl/>
        </w:rPr>
        <w:t xml:space="preserve">הרב </w:t>
      </w:r>
      <w:r w:rsidR="005C0EF3">
        <w:rPr>
          <w:rFonts w:asciiTheme="minorBidi" w:hAnsiTheme="minorBidi" w:hint="cs"/>
          <w:color w:val="000000"/>
          <w:rtl/>
        </w:rPr>
        <w:t xml:space="preserve">אשכנזי הייתה להימנע מבלבול עם הנצרות, בכל זאת </w:t>
      </w:r>
      <w:r w:rsidR="00FC6AEF">
        <w:rPr>
          <w:rFonts w:asciiTheme="minorBidi" w:hAnsiTheme="minorBidi" w:hint="cs"/>
          <w:color w:val="000000"/>
          <w:rtl/>
        </w:rPr>
        <w:t>לא מנע מה</w:t>
      </w:r>
      <w:r w:rsidR="005C0EF3">
        <w:rPr>
          <w:rFonts w:asciiTheme="minorBidi" w:hAnsiTheme="minorBidi" w:hint="cs"/>
          <w:color w:val="000000"/>
          <w:rtl/>
        </w:rPr>
        <w:t xml:space="preserve">בלבול </w:t>
      </w:r>
      <w:r w:rsidR="00FC6AEF">
        <w:rPr>
          <w:rFonts w:asciiTheme="minorBidi" w:hAnsiTheme="minorBidi" w:hint="cs"/>
          <w:color w:val="000000"/>
          <w:rtl/>
        </w:rPr>
        <w:t>ל</w:t>
      </w:r>
      <w:r w:rsidR="005C0EF3">
        <w:rPr>
          <w:rFonts w:asciiTheme="minorBidi" w:hAnsiTheme="minorBidi" w:hint="cs"/>
          <w:color w:val="000000"/>
          <w:rtl/>
        </w:rPr>
        <w:t>חד</w:t>
      </w:r>
      <w:r w:rsidR="00FC6AEF">
        <w:rPr>
          <w:rFonts w:asciiTheme="minorBidi" w:hAnsiTheme="minorBidi" w:hint="cs"/>
          <w:color w:val="000000"/>
          <w:rtl/>
        </w:rPr>
        <w:t>ו</w:t>
      </w:r>
      <w:r w:rsidR="005C0EF3">
        <w:rPr>
          <w:rFonts w:asciiTheme="minorBidi" w:hAnsiTheme="minorBidi" w:hint="cs"/>
          <w:color w:val="000000"/>
          <w:rtl/>
        </w:rPr>
        <w:t>ר לתודעה הדתית של יהודי אשכנז</w:t>
      </w:r>
      <w:r w:rsidR="002F7E86">
        <w:rPr>
          <w:rFonts w:asciiTheme="minorBidi" w:hAnsiTheme="minorBidi" w:hint="cs"/>
          <w:color w:val="000000"/>
          <w:rtl/>
        </w:rPr>
        <w:t xml:space="preserve"> אם באמצעות ההסתרה א</w:t>
      </w:r>
      <w:r w:rsidR="00DB1129">
        <w:rPr>
          <w:rFonts w:asciiTheme="minorBidi" w:hAnsiTheme="minorBidi" w:hint="cs"/>
          <w:color w:val="000000"/>
          <w:rtl/>
        </w:rPr>
        <w:t>ו</w:t>
      </w:r>
      <w:r w:rsidR="002F7E86">
        <w:rPr>
          <w:rFonts w:asciiTheme="minorBidi" w:hAnsiTheme="minorBidi" w:hint="cs"/>
          <w:color w:val="000000"/>
          <w:rtl/>
        </w:rPr>
        <w:t xml:space="preserve"> על-ידי השכחה שבאה כתוצאה ממנה.</w:t>
      </w:r>
    </w:p>
    <w:p w:rsidR="006B0D56" w:rsidRDefault="000A421E" w:rsidP="00090259">
      <w:pPr>
        <w:spacing w:line="360" w:lineRule="auto"/>
        <w:rPr>
          <w:rFonts w:asciiTheme="minorBidi" w:hAnsiTheme="minorBidi"/>
          <w:color w:val="000000"/>
          <w:rtl/>
        </w:rPr>
      </w:pPr>
      <w:r>
        <w:rPr>
          <w:rFonts w:asciiTheme="minorBidi" w:hAnsiTheme="minorBidi" w:hint="cs"/>
          <w:color w:val="000000"/>
          <w:rtl/>
        </w:rPr>
        <w:t xml:space="preserve">דברים אלו </w:t>
      </w:r>
      <w:r w:rsidR="00BA727F">
        <w:rPr>
          <w:rFonts w:asciiTheme="minorBidi" w:hAnsiTheme="minorBidi" w:hint="cs"/>
          <w:color w:val="000000"/>
          <w:rtl/>
        </w:rPr>
        <w:t>מעמיד</w:t>
      </w:r>
      <w:r>
        <w:rPr>
          <w:rFonts w:asciiTheme="minorBidi" w:hAnsiTheme="minorBidi" w:hint="cs"/>
          <w:color w:val="000000"/>
          <w:rtl/>
        </w:rPr>
        <w:t>ים</w:t>
      </w:r>
      <w:r w:rsidR="00BA727F">
        <w:rPr>
          <w:rFonts w:asciiTheme="minorBidi" w:hAnsiTheme="minorBidi" w:hint="cs"/>
          <w:color w:val="000000"/>
          <w:rtl/>
        </w:rPr>
        <w:t xml:space="preserve"> א</w:t>
      </w:r>
      <w:r w:rsidR="00994C0F">
        <w:rPr>
          <w:rFonts w:asciiTheme="minorBidi" w:hAnsiTheme="minorBidi" w:hint="cs"/>
          <w:color w:val="000000"/>
          <w:rtl/>
        </w:rPr>
        <w:t>ת הרב אשכנזי</w:t>
      </w:r>
      <w:r w:rsidR="00BA727F">
        <w:rPr>
          <w:rFonts w:asciiTheme="minorBidi" w:hAnsiTheme="minorBidi" w:hint="cs"/>
          <w:color w:val="000000"/>
          <w:rtl/>
        </w:rPr>
        <w:t xml:space="preserve"> כשותף לחוגו של </w:t>
      </w:r>
      <w:proofErr w:type="spellStart"/>
      <w:r w:rsidR="00BA727F">
        <w:rPr>
          <w:rFonts w:asciiTheme="minorBidi" w:hAnsiTheme="minorBidi" w:hint="cs"/>
          <w:color w:val="000000"/>
          <w:rtl/>
        </w:rPr>
        <w:t>הראי"ה</w:t>
      </w:r>
      <w:proofErr w:type="spellEnd"/>
      <w:r w:rsidR="00BA727F">
        <w:rPr>
          <w:rFonts w:asciiTheme="minorBidi" w:hAnsiTheme="minorBidi" w:hint="cs"/>
          <w:color w:val="000000"/>
          <w:rtl/>
        </w:rPr>
        <w:t xml:space="preserve"> קוק בהבנת ההיסטוריה והמאורעות של הדורות האחרונים, אך הוא מעמיק את </w:t>
      </w:r>
      <w:r w:rsidR="00D02A69">
        <w:rPr>
          <w:rFonts w:asciiTheme="minorBidi" w:hAnsiTheme="minorBidi" w:hint="cs"/>
          <w:color w:val="000000"/>
          <w:rtl/>
        </w:rPr>
        <w:t>שורשם</w:t>
      </w:r>
      <w:r w:rsidR="00BA727F">
        <w:rPr>
          <w:rFonts w:asciiTheme="minorBidi" w:hAnsiTheme="minorBidi" w:hint="cs"/>
          <w:color w:val="000000"/>
          <w:rtl/>
        </w:rPr>
        <w:t xml:space="preserve"> </w:t>
      </w:r>
      <w:r w:rsidR="00D02A69">
        <w:rPr>
          <w:rFonts w:asciiTheme="minorBidi" w:hAnsiTheme="minorBidi" w:hint="cs"/>
          <w:color w:val="000000"/>
          <w:rtl/>
        </w:rPr>
        <w:t>ב</w:t>
      </w:r>
      <w:r w:rsidR="00BA727F">
        <w:rPr>
          <w:rFonts w:asciiTheme="minorBidi" w:hAnsiTheme="minorBidi" w:hint="cs"/>
          <w:color w:val="000000"/>
          <w:rtl/>
        </w:rPr>
        <w:t xml:space="preserve">תורה שבע"פ ותורת הקבלה </w:t>
      </w:r>
      <w:r w:rsidR="00CD4E9F">
        <w:rPr>
          <w:rFonts w:asciiTheme="minorBidi" w:hAnsiTheme="minorBidi" w:hint="cs"/>
          <w:color w:val="000000"/>
          <w:rtl/>
        </w:rPr>
        <w:t>שביארו את סוגיית שני המשיחים</w:t>
      </w:r>
      <w:r w:rsidR="00994C0F">
        <w:rPr>
          <w:rFonts w:asciiTheme="minorBidi" w:hAnsiTheme="minorBidi" w:hint="cs"/>
          <w:color w:val="000000"/>
          <w:rtl/>
        </w:rPr>
        <w:t xml:space="preserve">. </w:t>
      </w:r>
      <w:proofErr w:type="spellStart"/>
      <w:r>
        <w:rPr>
          <w:rFonts w:asciiTheme="minorBidi" w:hAnsiTheme="minorBidi" w:hint="cs"/>
          <w:color w:val="000000"/>
          <w:rtl/>
        </w:rPr>
        <w:t>הראי"ה</w:t>
      </w:r>
      <w:proofErr w:type="spellEnd"/>
      <w:r w:rsidR="00994C0F">
        <w:rPr>
          <w:rFonts w:asciiTheme="minorBidi" w:hAnsiTheme="minorBidi" w:hint="cs"/>
          <w:color w:val="000000"/>
          <w:rtl/>
        </w:rPr>
        <w:t xml:space="preserve"> לפיו </w:t>
      </w:r>
      <w:r>
        <w:rPr>
          <w:rFonts w:asciiTheme="minorBidi" w:hAnsiTheme="minorBidi" w:hint="cs"/>
          <w:color w:val="000000"/>
          <w:rtl/>
        </w:rPr>
        <w:t>היה מהרבנים האשכנזים היחידים שלא שכחו את תורת שני המשיחים</w:t>
      </w:r>
      <w:r w:rsidR="00CD4E9F">
        <w:rPr>
          <w:rFonts w:asciiTheme="minorBidi" w:hAnsiTheme="minorBidi" w:hint="cs"/>
          <w:color w:val="000000"/>
          <w:rtl/>
        </w:rPr>
        <w:t>. הוא מ</w:t>
      </w:r>
      <w:r>
        <w:rPr>
          <w:rFonts w:asciiTheme="minorBidi" w:hAnsiTheme="minorBidi" w:hint="cs"/>
          <w:color w:val="000000"/>
          <w:rtl/>
        </w:rPr>
        <w:t>ציין גם</w:t>
      </w:r>
      <w:r w:rsidR="00CD4E9F">
        <w:rPr>
          <w:rFonts w:asciiTheme="minorBidi" w:hAnsiTheme="minorBidi" w:hint="cs"/>
          <w:color w:val="000000"/>
          <w:rtl/>
        </w:rPr>
        <w:t xml:space="preserve"> שבדורות האחרונים היו עוד שני חכמים שעסקו בנושא והם </w:t>
      </w:r>
      <w:proofErr w:type="spellStart"/>
      <w:r w:rsidR="00CD4E9F">
        <w:rPr>
          <w:rFonts w:asciiTheme="minorBidi" w:hAnsiTheme="minorBidi" w:hint="cs"/>
          <w:color w:val="000000"/>
          <w:rtl/>
        </w:rPr>
        <w:t>השל"ה</w:t>
      </w:r>
      <w:proofErr w:type="spellEnd"/>
      <w:r w:rsidR="00CD4E9F">
        <w:rPr>
          <w:rFonts w:asciiTheme="minorBidi" w:hAnsiTheme="minorBidi" w:hint="cs"/>
          <w:color w:val="000000"/>
          <w:rtl/>
        </w:rPr>
        <w:t xml:space="preserve"> (ר' ישעיהו הלוי הורוביץ בספרו "שני לוחות הברית") והגאון ר' אליהו (</w:t>
      </w:r>
      <w:proofErr w:type="spellStart"/>
      <w:r w:rsidR="00CD4E9F">
        <w:rPr>
          <w:rFonts w:asciiTheme="minorBidi" w:hAnsiTheme="minorBidi" w:hint="cs"/>
          <w:color w:val="000000"/>
          <w:rtl/>
        </w:rPr>
        <w:t>הגר"א</w:t>
      </w:r>
      <w:proofErr w:type="spellEnd"/>
      <w:r w:rsidR="00CD4E9F">
        <w:rPr>
          <w:rFonts w:asciiTheme="minorBidi" w:hAnsiTheme="minorBidi" w:hint="cs"/>
          <w:color w:val="000000"/>
          <w:rtl/>
        </w:rPr>
        <w:t>) מווילנה שמחוג תלמידיו יצא ספר "קול התור" העוסק בשלבי הגאולה</w:t>
      </w:r>
      <w:r w:rsidR="00090259">
        <w:rPr>
          <w:rFonts w:asciiTheme="minorBidi" w:hAnsiTheme="minorBidi" w:hint="cs"/>
          <w:color w:val="000000"/>
          <w:rtl/>
        </w:rPr>
        <w:t xml:space="preserve"> ובמשיחיות בית יוסף</w:t>
      </w:r>
      <w:r w:rsidR="00CD4E9F">
        <w:rPr>
          <w:rFonts w:asciiTheme="minorBidi" w:hAnsiTheme="minorBidi" w:hint="cs"/>
          <w:color w:val="000000"/>
          <w:rtl/>
        </w:rPr>
        <w:t xml:space="preserve">. </w:t>
      </w:r>
      <w:r w:rsidR="00090259">
        <w:rPr>
          <w:rFonts w:asciiTheme="minorBidi" w:hAnsiTheme="minorBidi"/>
          <w:color w:val="000000"/>
          <w:rtl/>
        </w:rPr>
        <w:br/>
      </w:r>
      <w:r w:rsidR="00CD4E9F">
        <w:rPr>
          <w:rFonts w:asciiTheme="minorBidi" w:hAnsiTheme="minorBidi" w:hint="cs"/>
          <w:color w:val="000000"/>
          <w:rtl/>
        </w:rPr>
        <w:t xml:space="preserve">עניין נוסף שמייחד את </w:t>
      </w:r>
      <w:r>
        <w:rPr>
          <w:rFonts w:asciiTheme="minorBidi" w:hAnsiTheme="minorBidi" w:hint="cs"/>
          <w:color w:val="000000"/>
          <w:rtl/>
        </w:rPr>
        <w:t xml:space="preserve">דבריו ויבוא לידי ביטוי </w:t>
      </w:r>
      <w:r w:rsidR="00CD4E9F">
        <w:rPr>
          <w:rFonts w:asciiTheme="minorBidi" w:hAnsiTheme="minorBidi" w:hint="cs"/>
          <w:color w:val="000000"/>
          <w:rtl/>
        </w:rPr>
        <w:t>גם בהמשך הוא הדגש הייחודי על יתרונה של היהדות הספרדית בהיבט של שימור תורת המשיחיות כחלק מלימוד הנגלה. יתרון זה בא לידי ביטוי בהבנה של ההיסטוריה היהודית והמאורעות הייחודיים של מאה השנים האחרונות</w:t>
      </w:r>
      <w:r w:rsidR="00090259">
        <w:rPr>
          <w:rFonts w:asciiTheme="minorBidi" w:hAnsiTheme="minorBidi" w:hint="cs"/>
          <w:color w:val="000000"/>
          <w:rtl/>
        </w:rPr>
        <w:t xml:space="preserve"> כקשורים בתהליך הגאולה המתרחש בהיסטוריה, בעולם הנגלה</w:t>
      </w:r>
      <w:r w:rsidR="00CD4E9F">
        <w:rPr>
          <w:rFonts w:asciiTheme="minorBidi" w:hAnsiTheme="minorBidi" w:hint="cs"/>
          <w:color w:val="000000"/>
          <w:rtl/>
        </w:rPr>
        <w:t xml:space="preserve">. ההבדל נובע </w:t>
      </w:r>
      <w:r w:rsidR="000B1D60">
        <w:rPr>
          <w:rFonts w:asciiTheme="minorBidi" w:hAnsiTheme="minorBidi" w:hint="cs"/>
          <w:color w:val="000000"/>
          <w:rtl/>
        </w:rPr>
        <w:t>לפיו משני עניינים עיקריים</w:t>
      </w:r>
      <w:r>
        <w:rPr>
          <w:rFonts w:asciiTheme="minorBidi" w:hAnsiTheme="minorBidi" w:hint="cs"/>
          <w:color w:val="000000"/>
          <w:rtl/>
        </w:rPr>
        <w:t>:</w:t>
      </w:r>
      <w:r w:rsidR="000B1D60">
        <w:rPr>
          <w:rFonts w:asciiTheme="minorBidi" w:hAnsiTheme="minorBidi" w:hint="cs"/>
          <w:color w:val="000000"/>
          <w:rtl/>
        </w:rPr>
        <w:t xml:space="preserve"> הראשון פנים-יהודי והשני קשור בסביבה החיצונית של הגלות. הש</w:t>
      </w:r>
      <w:r>
        <w:rPr>
          <w:rFonts w:asciiTheme="minorBidi" w:hAnsiTheme="minorBidi" w:hint="cs"/>
          <w:color w:val="000000"/>
          <w:rtl/>
        </w:rPr>
        <w:t xml:space="preserve">וני הפנימי הוא המקור של </w:t>
      </w:r>
      <w:r w:rsidR="00090259">
        <w:rPr>
          <w:rFonts w:asciiTheme="minorBidi" w:hAnsiTheme="minorBidi" w:hint="cs"/>
          <w:color w:val="000000"/>
          <w:rtl/>
        </w:rPr>
        <w:t>שתי הגלויות</w:t>
      </w:r>
      <w:r>
        <w:rPr>
          <w:rFonts w:asciiTheme="minorBidi" w:hAnsiTheme="minorBidi" w:hint="cs"/>
          <w:color w:val="000000"/>
          <w:rtl/>
        </w:rPr>
        <w:t>:</w:t>
      </w:r>
      <w:r w:rsidR="000B1D60">
        <w:rPr>
          <w:rFonts w:asciiTheme="minorBidi" w:hAnsiTheme="minorBidi" w:hint="cs"/>
          <w:color w:val="000000"/>
          <w:rtl/>
        </w:rPr>
        <w:t xml:space="preserve"> גלות אשכנז ממשיכה את גלות בבל, ואילו גלות ספרד היא המשך של הפזורה הארצישראלית</w:t>
      </w:r>
      <w:r>
        <w:rPr>
          <w:rFonts w:asciiTheme="minorBidi" w:hAnsiTheme="minorBidi" w:hint="cs"/>
          <w:color w:val="000000"/>
          <w:rtl/>
        </w:rPr>
        <w:t>,</w:t>
      </w:r>
      <w:r w:rsidR="000B1D60">
        <w:rPr>
          <w:rFonts w:asciiTheme="minorBidi" w:hAnsiTheme="minorBidi" w:hint="cs"/>
          <w:color w:val="000000"/>
          <w:rtl/>
        </w:rPr>
        <w:t xml:space="preserve"> </w:t>
      </w:r>
      <w:r>
        <w:rPr>
          <w:rFonts w:asciiTheme="minorBidi" w:hAnsiTheme="minorBidi" w:hint="cs"/>
          <w:color w:val="000000"/>
          <w:rtl/>
        </w:rPr>
        <w:t>מה שבא לידי</w:t>
      </w:r>
      <w:r w:rsidR="000B1D60">
        <w:rPr>
          <w:rFonts w:asciiTheme="minorBidi" w:hAnsiTheme="minorBidi" w:hint="cs"/>
          <w:color w:val="000000"/>
          <w:rtl/>
        </w:rPr>
        <w:t xml:space="preserve"> ביטוי בדרך לימוד התלמוד</w:t>
      </w:r>
      <w:r w:rsidR="000B1D60">
        <w:rPr>
          <w:rStyle w:val="a9"/>
          <w:rFonts w:asciiTheme="minorBidi" w:hAnsiTheme="minorBidi"/>
          <w:color w:val="000000"/>
          <w:rtl/>
        </w:rPr>
        <w:footnoteReference w:id="54"/>
      </w:r>
      <w:r w:rsidR="000B1D60">
        <w:rPr>
          <w:rFonts w:asciiTheme="minorBidi" w:hAnsiTheme="minorBidi" w:hint="cs"/>
          <w:color w:val="000000"/>
          <w:rtl/>
        </w:rPr>
        <w:t xml:space="preserve">. </w:t>
      </w:r>
      <w:r w:rsidR="00994C0F">
        <w:rPr>
          <w:rFonts w:asciiTheme="minorBidi" w:hAnsiTheme="minorBidi" w:hint="cs"/>
          <w:color w:val="000000"/>
          <w:rtl/>
        </w:rPr>
        <w:t>בכך הוא מדגיש שהזיקה של יהדות המזרח לארץ-ישראל חזקה יותר ומצטרף לדעות שונות בתלמוד הבבלי עצמו על עדיפותה של תורת ארץ-ישראל על תורת בבל הנחשבת גלותית יותר</w:t>
      </w:r>
      <w:r w:rsidR="00994C0F">
        <w:rPr>
          <w:rStyle w:val="a9"/>
          <w:rFonts w:asciiTheme="minorBidi" w:hAnsiTheme="minorBidi"/>
          <w:color w:val="000000"/>
          <w:rtl/>
        </w:rPr>
        <w:footnoteReference w:id="55"/>
      </w:r>
      <w:r w:rsidR="00994C0F">
        <w:rPr>
          <w:rFonts w:asciiTheme="minorBidi" w:hAnsiTheme="minorBidi" w:hint="cs"/>
          <w:color w:val="000000"/>
          <w:rtl/>
        </w:rPr>
        <w:t xml:space="preserve">. </w:t>
      </w:r>
      <w:r w:rsidR="00994C0F">
        <w:rPr>
          <w:rFonts w:asciiTheme="minorBidi" w:hAnsiTheme="minorBidi"/>
          <w:color w:val="000000"/>
          <w:rtl/>
        </w:rPr>
        <w:br/>
      </w:r>
      <w:r w:rsidR="00CD4E9F">
        <w:rPr>
          <w:rFonts w:asciiTheme="minorBidi" w:hAnsiTheme="minorBidi" w:hint="cs"/>
          <w:color w:val="000000"/>
          <w:rtl/>
        </w:rPr>
        <w:t xml:space="preserve">השוני </w:t>
      </w:r>
      <w:r w:rsidR="00513128">
        <w:rPr>
          <w:rFonts w:asciiTheme="minorBidi" w:hAnsiTheme="minorBidi" w:hint="cs"/>
          <w:color w:val="000000"/>
          <w:rtl/>
        </w:rPr>
        <w:t>החיצוני מתבטא</w:t>
      </w:r>
      <w:r w:rsidR="00CD4E9F">
        <w:rPr>
          <w:rFonts w:asciiTheme="minorBidi" w:hAnsiTheme="minorBidi" w:hint="cs"/>
          <w:color w:val="000000"/>
          <w:rtl/>
        </w:rPr>
        <w:t xml:space="preserve"> </w:t>
      </w:r>
      <w:r w:rsidR="00513128">
        <w:rPr>
          <w:rFonts w:asciiTheme="minorBidi" w:hAnsiTheme="minorBidi" w:hint="cs"/>
          <w:color w:val="000000"/>
          <w:rtl/>
        </w:rPr>
        <w:t>ב</w:t>
      </w:r>
      <w:r w:rsidR="00CD4E9F">
        <w:rPr>
          <w:rFonts w:asciiTheme="minorBidi" w:hAnsiTheme="minorBidi" w:hint="cs"/>
          <w:color w:val="000000"/>
          <w:rtl/>
        </w:rPr>
        <w:t xml:space="preserve">מרחבים הגיאוגרפיים של שתי הגלויות, </w:t>
      </w:r>
      <w:r w:rsidR="00513128">
        <w:rPr>
          <w:rFonts w:asciiTheme="minorBidi" w:hAnsiTheme="minorBidi" w:hint="cs"/>
          <w:color w:val="000000"/>
          <w:rtl/>
        </w:rPr>
        <w:t>או ליתר דיוק ב</w:t>
      </w:r>
      <w:r w:rsidR="00CE04C2">
        <w:rPr>
          <w:rFonts w:asciiTheme="minorBidi" w:hAnsiTheme="minorBidi" w:hint="cs"/>
          <w:color w:val="000000"/>
          <w:rtl/>
        </w:rPr>
        <w:t xml:space="preserve">אמונה השלטת באותם אזורים. </w:t>
      </w:r>
      <w:r w:rsidR="00513128">
        <w:rPr>
          <w:rFonts w:asciiTheme="minorBidi" w:hAnsiTheme="minorBidi" w:hint="cs"/>
          <w:color w:val="000000"/>
          <w:rtl/>
        </w:rPr>
        <w:t>הרב</w:t>
      </w:r>
      <w:r w:rsidR="00CE04C2">
        <w:rPr>
          <w:rFonts w:asciiTheme="minorBidi" w:hAnsiTheme="minorBidi" w:hint="cs"/>
          <w:color w:val="000000"/>
          <w:rtl/>
        </w:rPr>
        <w:t xml:space="preserve"> אשכנזי</w:t>
      </w:r>
      <w:r w:rsidR="00513128">
        <w:rPr>
          <w:rFonts w:asciiTheme="minorBidi" w:hAnsiTheme="minorBidi" w:hint="cs"/>
          <w:color w:val="000000"/>
          <w:rtl/>
        </w:rPr>
        <w:t xml:space="preserve"> מסביר</w:t>
      </w:r>
      <w:r w:rsidR="00D02A69">
        <w:rPr>
          <w:rFonts w:asciiTheme="minorBidi" w:hAnsiTheme="minorBidi" w:hint="cs"/>
          <w:color w:val="000000"/>
          <w:rtl/>
        </w:rPr>
        <w:t xml:space="preserve">, על-פי התבנית המקראית של משפחת האבות, </w:t>
      </w:r>
      <w:r w:rsidR="00CE04C2">
        <w:rPr>
          <w:rFonts w:asciiTheme="minorBidi" w:hAnsiTheme="minorBidi" w:hint="cs"/>
          <w:color w:val="000000"/>
          <w:rtl/>
        </w:rPr>
        <w:t>שעם</w:t>
      </w:r>
      <w:r w:rsidR="00D02A69">
        <w:rPr>
          <w:rFonts w:asciiTheme="minorBidi" w:hAnsiTheme="minorBidi" w:hint="cs"/>
          <w:color w:val="000000"/>
          <w:rtl/>
        </w:rPr>
        <w:t xml:space="preserve"> ישראל בני יעקב ונכדי יצחק נאבקים בשני הבנים שלא הצליחו להמשיך את השושלת המיוחדת שהתחילה </w:t>
      </w:r>
      <w:r w:rsidR="00D02A69">
        <w:rPr>
          <w:rFonts w:asciiTheme="minorBidi" w:hAnsiTheme="minorBidi" w:hint="cs"/>
          <w:color w:val="000000"/>
          <w:rtl/>
        </w:rPr>
        <w:lastRenderedPageBreak/>
        <w:t>באברהם</w:t>
      </w:r>
      <w:r>
        <w:rPr>
          <w:rFonts w:asciiTheme="minorBidi" w:hAnsiTheme="minorBidi" w:hint="cs"/>
          <w:color w:val="000000"/>
          <w:rtl/>
        </w:rPr>
        <w:t xml:space="preserve"> </w:t>
      </w:r>
      <w:r>
        <w:rPr>
          <w:rFonts w:asciiTheme="minorBidi" w:hAnsiTheme="minorBidi"/>
          <w:color w:val="000000"/>
          <w:rtl/>
        </w:rPr>
        <w:t>–</w:t>
      </w:r>
      <w:r>
        <w:rPr>
          <w:rFonts w:asciiTheme="minorBidi" w:hAnsiTheme="minorBidi" w:hint="cs"/>
          <w:color w:val="000000"/>
          <w:rtl/>
        </w:rPr>
        <w:t xml:space="preserve"> ישמעאל ועשיו</w:t>
      </w:r>
      <w:r w:rsidR="00D02A69">
        <w:rPr>
          <w:rFonts w:asciiTheme="minorBidi" w:hAnsiTheme="minorBidi" w:hint="cs"/>
          <w:color w:val="000000"/>
          <w:rtl/>
        </w:rPr>
        <w:t xml:space="preserve">. המאבק בין יצחק לישמעאל הוא מאבק שמאופיין בעיקר בזכות על ארץ ישראל, </w:t>
      </w:r>
      <w:r w:rsidR="004B1658">
        <w:rPr>
          <w:rFonts w:asciiTheme="minorBidi" w:hAnsiTheme="minorBidi" w:hint="cs"/>
          <w:color w:val="000000"/>
          <w:rtl/>
        </w:rPr>
        <w:t>אך למעשה הם חיו בשלום זה עם זה אחרי מות אברהם. מכאן ההקבלה בין היהודים הספרדים לגלות האסלאם: ברמה התאולוגית יש הקבלה, והעולם הרוחני היהודי לא היה מאוים תחת גלות האסלאם</w:t>
      </w:r>
      <w:r w:rsidR="00513128">
        <w:rPr>
          <w:rFonts w:asciiTheme="minorBidi" w:hAnsiTheme="minorBidi" w:hint="cs"/>
          <w:color w:val="000000"/>
          <w:rtl/>
        </w:rPr>
        <w:t>,</w:t>
      </w:r>
      <w:r w:rsidR="004B1658">
        <w:rPr>
          <w:rFonts w:asciiTheme="minorBidi" w:hAnsiTheme="minorBidi" w:hint="cs"/>
          <w:color w:val="000000"/>
          <w:rtl/>
        </w:rPr>
        <w:t xml:space="preserve"> אך כשעם ישראל חוזר לארצו המאבק מתחדש. לעומת זאת, המאבק בין יעקב לעשיו, התא</w:t>
      </w:r>
      <w:r w:rsidR="00513128">
        <w:rPr>
          <w:rFonts w:asciiTheme="minorBidi" w:hAnsiTheme="minorBidi" w:hint="cs"/>
          <w:color w:val="000000"/>
          <w:rtl/>
        </w:rPr>
        <w:t>ומים, הוא על ירושת הזהות העברית - מי מתאים להיות ישראל -</w:t>
      </w:r>
      <w:r w:rsidR="004B1658">
        <w:rPr>
          <w:rFonts w:asciiTheme="minorBidi" w:hAnsiTheme="minorBidi" w:hint="cs"/>
          <w:color w:val="000000"/>
          <w:rtl/>
        </w:rPr>
        <w:t xml:space="preserve"> ולכן הנצרות בהופעתה דרך האימפריה הרומית </w:t>
      </w:r>
      <w:r>
        <w:rPr>
          <w:rFonts w:asciiTheme="minorBidi" w:hAnsiTheme="minorBidi" w:hint="cs"/>
          <w:color w:val="000000"/>
          <w:rtl/>
        </w:rPr>
        <w:t>ובהמשך</w:t>
      </w:r>
      <w:r w:rsidR="004B1658">
        <w:rPr>
          <w:rFonts w:asciiTheme="minorBidi" w:hAnsiTheme="minorBidi" w:hint="cs"/>
          <w:color w:val="000000"/>
          <w:rtl/>
        </w:rPr>
        <w:t xml:space="preserve"> בפרוטסטנטיות היא היחידה שמבקשת להחליף את ישראל שבבשר בישראל שברוח. לפיכך המאבק בין הנצרות ליהדות נושא אופי תיאולוגי ומאיים על עצם היכולת של עם ישראל להזדהות כנציגו הנבחר של האל וכגואל האנושות</w:t>
      </w:r>
      <w:r>
        <w:rPr>
          <w:rFonts w:asciiTheme="minorBidi" w:hAnsiTheme="minorBidi" w:hint="cs"/>
          <w:color w:val="000000"/>
          <w:rtl/>
        </w:rPr>
        <w:t xml:space="preserve">. </w:t>
      </w:r>
      <w:r w:rsidR="004B1658">
        <w:rPr>
          <w:rFonts w:asciiTheme="minorBidi" w:hAnsiTheme="minorBidi" w:hint="cs"/>
          <w:color w:val="000000"/>
          <w:rtl/>
        </w:rPr>
        <w:t xml:space="preserve">זה </w:t>
      </w:r>
      <w:r>
        <w:rPr>
          <w:rFonts w:asciiTheme="minorBidi" w:hAnsiTheme="minorBidi" w:hint="cs"/>
          <w:color w:val="000000"/>
          <w:rtl/>
        </w:rPr>
        <w:t>מספק לנו</w:t>
      </w:r>
      <w:r w:rsidR="004B1658">
        <w:rPr>
          <w:rFonts w:asciiTheme="minorBidi" w:hAnsiTheme="minorBidi" w:hint="cs"/>
          <w:color w:val="000000"/>
          <w:rtl/>
        </w:rPr>
        <w:t xml:space="preserve"> הסבר </w:t>
      </w:r>
      <w:r>
        <w:rPr>
          <w:rFonts w:asciiTheme="minorBidi" w:hAnsiTheme="minorBidi" w:hint="cs"/>
          <w:color w:val="000000"/>
          <w:rtl/>
        </w:rPr>
        <w:t>נוסף</w:t>
      </w:r>
      <w:r w:rsidR="004B1658">
        <w:rPr>
          <w:rFonts w:asciiTheme="minorBidi" w:hAnsiTheme="minorBidi" w:hint="cs"/>
          <w:color w:val="000000"/>
          <w:rtl/>
        </w:rPr>
        <w:t xml:space="preserve"> </w:t>
      </w:r>
      <w:r>
        <w:rPr>
          <w:rFonts w:asciiTheme="minorBidi" w:hAnsiTheme="minorBidi" w:hint="cs"/>
          <w:color w:val="000000"/>
          <w:rtl/>
        </w:rPr>
        <w:t xml:space="preserve">להסתרה של </w:t>
      </w:r>
      <w:r w:rsidR="004B1658">
        <w:rPr>
          <w:rFonts w:asciiTheme="minorBidi" w:hAnsiTheme="minorBidi" w:hint="cs"/>
          <w:color w:val="000000"/>
          <w:rtl/>
        </w:rPr>
        <w:t>נושא</w:t>
      </w:r>
      <w:r>
        <w:rPr>
          <w:rFonts w:asciiTheme="minorBidi" w:hAnsiTheme="minorBidi" w:hint="cs"/>
          <w:color w:val="000000"/>
          <w:rtl/>
        </w:rPr>
        <w:t xml:space="preserve"> המשיחיות</w:t>
      </w:r>
      <w:r w:rsidR="004B1658">
        <w:rPr>
          <w:rFonts w:asciiTheme="minorBidi" w:hAnsiTheme="minorBidi" w:hint="cs"/>
          <w:color w:val="000000"/>
          <w:rtl/>
        </w:rPr>
        <w:t xml:space="preserve"> בקרב הפזורה האשכנזית, לעומת </w:t>
      </w:r>
      <w:r>
        <w:rPr>
          <w:rFonts w:asciiTheme="minorBidi" w:hAnsiTheme="minorBidi" w:hint="cs"/>
          <w:color w:val="000000"/>
          <w:rtl/>
        </w:rPr>
        <w:t>הספרדית</w:t>
      </w:r>
      <w:r w:rsidR="00513128">
        <w:rPr>
          <w:rStyle w:val="a9"/>
          <w:rFonts w:asciiTheme="minorBidi" w:hAnsiTheme="minorBidi"/>
          <w:color w:val="000000"/>
          <w:rtl/>
        </w:rPr>
        <w:footnoteReference w:id="56"/>
      </w:r>
      <w:r w:rsidR="004B1658">
        <w:rPr>
          <w:rFonts w:asciiTheme="minorBidi" w:hAnsiTheme="minorBidi" w:hint="cs"/>
          <w:color w:val="000000"/>
          <w:rtl/>
        </w:rPr>
        <w:t>.</w:t>
      </w:r>
      <w:r w:rsidR="00994C0F">
        <w:rPr>
          <w:rFonts w:asciiTheme="minorBidi" w:hAnsiTheme="minorBidi" w:hint="cs"/>
          <w:color w:val="000000"/>
          <w:rtl/>
        </w:rPr>
        <w:t xml:space="preserve"> אצל הרב אשכנזי הדמויות הארכיטיפיות של התנ"ך ממשיכות להיאבק זו בזו דרך הזהויות שיצאו מהן לפי מסורת ישראל וכך נראה</w:t>
      </w:r>
      <w:r w:rsidR="00700A5A">
        <w:rPr>
          <w:rFonts w:asciiTheme="minorBidi" w:hAnsiTheme="minorBidi" w:hint="cs"/>
          <w:color w:val="000000"/>
          <w:rtl/>
        </w:rPr>
        <w:t xml:space="preserve"> בהמשך</w:t>
      </w:r>
      <w:r w:rsidR="00994C0F">
        <w:rPr>
          <w:rFonts w:asciiTheme="minorBidi" w:hAnsiTheme="minorBidi" w:hint="cs"/>
          <w:color w:val="000000"/>
          <w:rtl/>
        </w:rPr>
        <w:t xml:space="preserve"> את אותו הרעיון בתוך עם ישראל בין יהודה ליוסף.</w:t>
      </w:r>
      <w:r w:rsidR="00CD4E9F">
        <w:rPr>
          <w:rFonts w:asciiTheme="minorBidi" w:hAnsiTheme="minorBidi"/>
          <w:color w:val="000000"/>
          <w:rtl/>
        </w:rPr>
        <w:br/>
      </w:r>
      <w:r w:rsidR="00CD4E9F">
        <w:rPr>
          <w:rFonts w:asciiTheme="minorBidi" w:hAnsiTheme="minorBidi" w:hint="cs"/>
          <w:color w:val="000000"/>
          <w:rtl/>
        </w:rPr>
        <w:t>אחרי הרקע ההיסטורי הקצר שנועד, מחד להדגיש את חשיבותו של ההספד בהתייחסות לתקופתנו</w:t>
      </w:r>
      <w:r w:rsidR="00700A5A">
        <w:rPr>
          <w:rFonts w:asciiTheme="minorBidi" w:hAnsiTheme="minorBidi" w:hint="cs"/>
          <w:color w:val="000000"/>
          <w:rtl/>
        </w:rPr>
        <w:t xml:space="preserve">, ומאידך להסביר מדוע דעתו של </w:t>
      </w:r>
      <w:proofErr w:type="spellStart"/>
      <w:r w:rsidR="00700A5A">
        <w:rPr>
          <w:rFonts w:asciiTheme="minorBidi" w:hAnsiTheme="minorBidi" w:hint="cs"/>
          <w:color w:val="000000"/>
          <w:rtl/>
        </w:rPr>
        <w:t>הראי"ה</w:t>
      </w:r>
      <w:proofErr w:type="spellEnd"/>
      <w:r w:rsidR="00CD4E9F">
        <w:rPr>
          <w:rFonts w:asciiTheme="minorBidi" w:hAnsiTheme="minorBidi" w:hint="cs"/>
          <w:color w:val="000000"/>
          <w:rtl/>
        </w:rPr>
        <w:t xml:space="preserve"> לא נקלטה בקרב העולם היהודי כביטוי לתפיסת המשיחיות העברית שכבר נמצאת אצל חז"</w:t>
      </w:r>
      <w:r w:rsidR="0079122A">
        <w:rPr>
          <w:rFonts w:asciiTheme="minorBidi" w:hAnsiTheme="minorBidi" w:hint="cs"/>
          <w:color w:val="000000"/>
          <w:rtl/>
        </w:rPr>
        <w:t xml:space="preserve">ל, ניגש </w:t>
      </w:r>
      <w:r w:rsidR="00994C0F">
        <w:rPr>
          <w:rFonts w:asciiTheme="minorBidi" w:hAnsiTheme="minorBidi" w:hint="cs"/>
          <w:color w:val="000000"/>
          <w:rtl/>
        </w:rPr>
        <w:t xml:space="preserve">הרב </w:t>
      </w:r>
      <w:r w:rsidR="0079122A">
        <w:rPr>
          <w:rFonts w:asciiTheme="minorBidi" w:hAnsiTheme="minorBidi" w:hint="cs"/>
          <w:color w:val="000000"/>
          <w:rtl/>
        </w:rPr>
        <w:t xml:space="preserve">אשכנזי אל דברי </w:t>
      </w:r>
      <w:proofErr w:type="spellStart"/>
      <w:r w:rsidR="0079122A">
        <w:rPr>
          <w:rFonts w:asciiTheme="minorBidi" w:hAnsiTheme="minorBidi" w:hint="cs"/>
          <w:color w:val="000000"/>
          <w:rtl/>
        </w:rPr>
        <w:t>הר</w:t>
      </w:r>
      <w:r w:rsidR="00994C0F">
        <w:rPr>
          <w:rFonts w:asciiTheme="minorBidi" w:hAnsiTheme="minorBidi" w:hint="cs"/>
          <w:color w:val="000000"/>
          <w:rtl/>
        </w:rPr>
        <w:t>אי"ה</w:t>
      </w:r>
      <w:proofErr w:type="spellEnd"/>
      <w:r w:rsidR="0079122A">
        <w:rPr>
          <w:rFonts w:asciiTheme="minorBidi" w:hAnsiTheme="minorBidi" w:hint="cs"/>
          <w:color w:val="000000"/>
          <w:rtl/>
        </w:rPr>
        <w:t xml:space="preserve"> </w:t>
      </w:r>
      <w:r w:rsidR="00CD4E9F">
        <w:rPr>
          <w:rFonts w:asciiTheme="minorBidi" w:hAnsiTheme="minorBidi" w:hint="cs"/>
          <w:color w:val="000000"/>
          <w:rtl/>
        </w:rPr>
        <w:t>עצמ</w:t>
      </w:r>
      <w:r w:rsidR="0079122A">
        <w:rPr>
          <w:rFonts w:asciiTheme="minorBidi" w:hAnsiTheme="minorBidi" w:hint="cs"/>
          <w:color w:val="000000"/>
          <w:rtl/>
        </w:rPr>
        <w:t>ם. אנו ננתח היבטי</w:t>
      </w:r>
      <w:r w:rsidR="00085D66">
        <w:rPr>
          <w:rFonts w:asciiTheme="minorBidi" w:hAnsiTheme="minorBidi" w:hint="cs"/>
          <w:color w:val="000000"/>
          <w:rtl/>
        </w:rPr>
        <w:t>ם חשובים מתוך חלקו הראשון של הלימוד</w:t>
      </w:r>
      <w:r w:rsidR="0079122A">
        <w:rPr>
          <w:rFonts w:asciiTheme="minorBidi" w:hAnsiTheme="minorBidi" w:hint="cs"/>
          <w:color w:val="000000"/>
          <w:rtl/>
        </w:rPr>
        <w:t>, הוא "הש</w:t>
      </w:r>
      <w:r w:rsidR="00994C0F">
        <w:rPr>
          <w:rFonts w:asciiTheme="minorBidi" w:hAnsiTheme="minorBidi" w:hint="cs"/>
          <w:color w:val="000000"/>
          <w:rtl/>
        </w:rPr>
        <w:t>י</w:t>
      </w:r>
      <w:r w:rsidR="0079122A">
        <w:rPr>
          <w:rFonts w:asciiTheme="minorBidi" w:hAnsiTheme="minorBidi" w:hint="cs"/>
          <w:color w:val="000000"/>
          <w:rtl/>
        </w:rPr>
        <w:t>ע</w:t>
      </w:r>
      <w:r w:rsidR="00994C0F">
        <w:rPr>
          <w:rFonts w:asciiTheme="minorBidi" w:hAnsiTheme="minorBidi" w:hint="cs"/>
          <w:color w:val="000000"/>
          <w:rtl/>
        </w:rPr>
        <w:t>ו</w:t>
      </w:r>
      <w:r w:rsidR="0079122A">
        <w:rPr>
          <w:rFonts w:asciiTheme="minorBidi" w:hAnsiTheme="minorBidi" w:hint="cs"/>
          <w:color w:val="000000"/>
          <w:rtl/>
        </w:rPr>
        <w:t>ר הראשון" לפי עורכי הספר</w:t>
      </w:r>
      <w:r w:rsidR="00700A5A">
        <w:rPr>
          <w:rStyle w:val="a9"/>
          <w:rFonts w:asciiTheme="minorBidi" w:hAnsiTheme="minorBidi"/>
          <w:color w:val="000000"/>
          <w:rtl/>
        </w:rPr>
        <w:footnoteReference w:id="57"/>
      </w:r>
      <w:r w:rsidR="0079122A">
        <w:rPr>
          <w:rFonts w:asciiTheme="minorBidi" w:hAnsiTheme="minorBidi" w:hint="cs"/>
          <w:color w:val="000000"/>
          <w:rtl/>
        </w:rPr>
        <w:t>.</w:t>
      </w:r>
      <w:r w:rsidR="008C3AB6">
        <w:rPr>
          <w:rFonts w:asciiTheme="minorBidi" w:hAnsiTheme="minorBidi" w:hint="cs"/>
          <w:color w:val="000000"/>
          <w:rtl/>
        </w:rPr>
        <w:t xml:space="preserve"> בניתוח נבקש להעמיד במרכז את הסברו הייחודי של הרב אשכנזי אודות מהותה של הציונות והחילוניות בהתאם להיותה המייצג של משיחיות בן יוסף.</w:t>
      </w:r>
    </w:p>
    <w:p w:rsidR="0079122A" w:rsidRPr="000A421E" w:rsidRDefault="003F6C66" w:rsidP="000A421E">
      <w:pPr>
        <w:bidi w:val="0"/>
        <w:jc w:val="right"/>
        <w:rPr>
          <w:rFonts w:asciiTheme="minorBidi" w:hAnsiTheme="minorBidi"/>
          <w:color w:val="000000"/>
          <w:rtl/>
        </w:rPr>
      </w:pPr>
      <w:r>
        <w:rPr>
          <w:rFonts w:asciiTheme="minorBidi" w:hAnsiTheme="minorBidi" w:hint="cs"/>
          <w:b/>
          <w:bCs/>
          <w:color w:val="000000"/>
          <w:sz w:val="24"/>
          <w:szCs w:val="24"/>
          <w:rtl/>
        </w:rPr>
        <w:t>הצורך בשני משיחים</w:t>
      </w:r>
    </w:p>
    <w:p w:rsidR="003F6C66" w:rsidRDefault="009C4E59" w:rsidP="00700A5A">
      <w:pPr>
        <w:spacing w:line="360" w:lineRule="auto"/>
        <w:rPr>
          <w:rFonts w:asciiTheme="minorBidi" w:hAnsiTheme="minorBidi"/>
          <w:color w:val="000000"/>
          <w:rtl/>
        </w:rPr>
      </w:pPr>
      <w:r>
        <w:rPr>
          <w:rFonts w:asciiTheme="minorBidi" w:hAnsiTheme="minorBidi" w:hint="cs"/>
          <w:color w:val="000000"/>
          <w:rtl/>
        </w:rPr>
        <w:t xml:space="preserve">השלב הראשון בדבריו של </w:t>
      </w:r>
      <w:r w:rsidR="005D7D0B">
        <w:rPr>
          <w:rFonts w:asciiTheme="minorBidi" w:hAnsiTheme="minorBidi" w:hint="cs"/>
          <w:color w:val="000000"/>
          <w:rtl/>
        </w:rPr>
        <w:t xml:space="preserve">הרב </w:t>
      </w:r>
      <w:r>
        <w:rPr>
          <w:rFonts w:asciiTheme="minorBidi" w:hAnsiTheme="minorBidi" w:hint="cs"/>
          <w:color w:val="000000"/>
          <w:rtl/>
        </w:rPr>
        <w:t>אשכנזי (לאחר התייחסות לתרגומו של יונתן בן עוזיאל</w:t>
      </w:r>
      <w:r w:rsidR="006D69DA">
        <w:rPr>
          <w:rStyle w:val="a9"/>
          <w:rFonts w:asciiTheme="minorBidi" w:hAnsiTheme="minorBidi"/>
          <w:color w:val="000000"/>
          <w:rtl/>
        </w:rPr>
        <w:footnoteReference w:id="58"/>
      </w:r>
      <w:r>
        <w:rPr>
          <w:rFonts w:asciiTheme="minorBidi" w:hAnsiTheme="minorBidi" w:hint="cs"/>
          <w:color w:val="000000"/>
          <w:rtl/>
        </w:rPr>
        <w:t xml:space="preserve">), </w:t>
      </w:r>
      <w:r w:rsidR="0083675D">
        <w:rPr>
          <w:rFonts w:asciiTheme="minorBidi" w:hAnsiTheme="minorBidi" w:hint="cs"/>
          <w:color w:val="000000"/>
          <w:rtl/>
        </w:rPr>
        <w:t xml:space="preserve">על-פי </w:t>
      </w:r>
      <w:r>
        <w:rPr>
          <w:rFonts w:asciiTheme="minorBidi" w:hAnsiTheme="minorBidi" w:hint="cs"/>
          <w:color w:val="000000"/>
          <w:rtl/>
        </w:rPr>
        <w:t xml:space="preserve">דברי </w:t>
      </w:r>
      <w:proofErr w:type="spellStart"/>
      <w:r>
        <w:rPr>
          <w:rFonts w:asciiTheme="minorBidi" w:hAnsiTheme="minorBidi" w:hint="cs"/>
          <w:color w:val="000000"/>
          <w:rtl/>
        </w:rPr>
        <w:t>הראי"ה</w:t>
      </w:r>
      <w:proofErr w:type="spellEnd"/>
      <w:r w:rsidR="00700A5A">
        <w:rPr>
          <w:rFonts w:asciiTheme="minorBidi" w:hAnsiTheme="minorBidi" w:hint="cs"/>
          <w:color w:val="000000"/>
          <w:rtl/>
        </w:rPr>
        <w:t>,</w:t>
      </w:r>
      <w:r>
        <w:rPr>
          <w:rFonts w:asciiTheme="minorBidi" w:hAnsiTheme="minorBidi" w:hint="cs"/>
          <w:color w:val="000000"/>
          <w:rtl/>
        </w:rPr>
        <w:t xml:space="preserve"> עוסק בשאלת הצורך בשני משיחים. תוך כדי בירור מהות השאלה מחדד הרב אשכנזי היבטים שונים של הנושא שחשוב לעמוד עליהם בהקשר לתפיסתו בכלל. דבריו של </w:t>
      </w:r>
      <w:proofErr w:type="spellStart"/>
      <w:r>
        <w:rPr>
          <w:rFonts w:asciiTheme="minorBidi" w:hAnsiTheme="minorBidi" w:hint="cs"/>
          <w:color w:val="000000"/>
          <w:rtl/>
        </w:rPr>
        <w:t>הראי"ה</w:t>
      </w:r>
      <w:proofErr w:type="spellEnd"/>
      <w:r w:rsidR="00700A5A">
        <w:rPr>
          <w:rFonts w:asciiTheme="minorBidi" w:hAnsiTheme="minorBidi" w:hint="cs"/>
          <w:color w:val="000000"/>
          <w:rtl/>
        </w:rPr>
        <w:t xml:space="preserve"> מבוססים על המדרש במסכת מגילה (ג</w:t>
      </w:r>
      <w:r>
        <w:rPr>
          <w:rFonts w:asciiTheme="minorBidi" w:hAnsiTheme="minorBidi" w:hint="cs"/>
          <w:color w:val="000000"/>
          <w:rtl/>
        </w:rPr>
        <w:t xml:space="preserve"> ע"א</w:t>
      </w:r>
      <w:r w:rsidR="00700A5A">
        <w:rPr>
          <w:rFonts w:asciiTheme="minorBidi" w:hAnsiTheme="minorBidi" w:hint="cs"/>
          <w:color w:val="000000"/>
          <w:rtl/>
        </w:rPr>
        <w:t>)</w:t>
      </w:r>
      <w:r>
        <w:rPr>
          <w:rFonts w:asciiTheme="minorBidi" w:hAnsiTheme="minorBidi" w:hint="cs"/>
          <w:color w:val="000000"/>
          <w:rtl/>
        </w:rPr>
        <w:t xml:space="preserve"> על הפסוק בזכריה (</w:t>
      </w:r>
      <w:proofErr w:type="spellStart"/>
      <w:r>
        <w:rPr>
          <w:rFonts w:asciiTheme="minorBidi" w:hAnsiTheme="minorBidi" w:hint="cs"/>
          <w:color w:val="000000"/>
          <w:rtl/>
        </w:rPr>
        <w:t>יב</w:t>
      </w:r>
      <w:proofErr w:type="spellEnd"/>
      <w:r w:rsidR="00700A5A">
        <w:rPr>
          <w:rFonts w:asciiTheme="minorBidi" w:hAnsiTheme="minorBidi" w:hint="cs"/>
          <w:color w:val="000000"/>
          <w:rtl/>
        </w:rPr>
        <w:t>,</w:t>
      </w:r>
      <w:r>
        <w:rPr>
          <w:rFonts w:asciiTheme="minorBidi" w:hAnsiTheme="minorBidi" w:hint="cs"/>
          <w:color w:val="000000"/>
          <w:rtl/>
        </w:rPr>
        <w:t xml:space="preserve"> יא)</w:t>
      </w:r>
      <w:r w:rsidR="00700A5A">
        <w:rPr>
          <w:rFonts w:asciiTheme="minorBidi" w:hAnsiTheme="minorBidi" w:hint="cs"/>
          <w:color w:val="000000"/>
          <w:rtl/>
        </w:rPr>
        <w:t>:</w:t>
      </w:r>
      <w:r>
        <w:rPr>
          <w:rFonts w:asciiTheme="minorBidi" w:hAnsiTheme="minorBidi" w:hint="cs"/>
          <w:color w:val="000000"/>
          <w:rtl/>
        </w:rPr>
        <w:t xml:space="preserve"> "</w:t>
      </w:r>
      <w:r w:rsidRPr="009C4E59">
        <w:rPr>
          <w:rFonts w:asciiTheme="minorBidi" w:hAnsiTheme="minorBidi"/>
          <w:color w:val="000000"/>
          <w:rtl/>
        </w:rPr>
        <w:t xml:space="preserve">בַּיּוֹם הַהוּא יִגְדַּל הַמִּסְפֵּד בִּירוּשָׁלִַם כְּמִסְפַּד הֲדַדְ רִמּוֹן בְּבִקְעַת </w:t>
      </w:r>
      <w:proofErr w:type="spellStart"/>
      <w:r w:rsidRPr="009C4E59">
        <w:rPr>
          <w:rFonts w:asciiTheme="minorBidi" w:hAnsiTheme="minorBidi"/>
          <w:color w:val="000000"/>
          <w:rtl/>
        </w:rPr>
        <w:t>מְגִדּוֹן</w:t>
      </w:r>
      <w:proofErr w:type="spellEnd"/>
      <w:r w:rsidRPr="009C4E59">
        <w:rPr>
          <w:rFonts w:asciiTheme="minorBidi" w:hAnsiTheme="minorBidi"/>
          <w:color w:val="000000"/>
          <w:rtl/>
        </w:rPr>
        <w:t>:</w:t>
      </w:r>
      <w:r>
        <w:rPr>
          <w:rFonts w:asciiTheme="minorBidi" w:hAnsiTheme="minorBidi" w:hint="cs"/>
          <w:color w:val="000000"/>
          <w:rtl/>
        </w:rPr>
        <w:t xml:space="preserve">". חז"ל טוענים שהמספד יהיה על משיח בן יוסף שייהרג ומדרש אחר מוסיף שהוא ייהרג בידי </w:t>
      </w:r>
      <w:proofErr w:type="spellStart"/>
      <w:r>
        <w:rPr>
          <w:rFonts w:asciiTheme="minorBidi" w:hAnsiTheme="minorBidi" w:hint="cs"/>
          <w:color w:val="000000"/>
          <w:rtl/>
        </w:rPr>
        <w:t>ארמילוס</w:t>
      </w:r>
      <w:proofErr w:type="spellEnd"/>
      <w:r>
        <w:rPr>
          <w:rFonts w:asciiTheme="minorBidi" w:hAnsiTheme="minorBidi" w:hint="cs"/>
          <w:color w:val="000000"/>
          <w:rtl/>
        </w:rPr>
        <w:t xml:space="preserve">, שלפי </w:t>
      </w:r>
      <w:r w:rsidR="00700A5A">
        <w:rPr>
          <w:rFonts w:asciiTheme="minorBidi" w:hAnsiTheme="minorBidi" w:hint="cs"/>
          <w:color w:val="000000"/>
          <w:rtl/>
        </w:rPr>
        <w:t xml:space="preserve">הרב </w:t>
      </w:r>
      <w:r>
        <w:rPr>
          <w:rFonts w:asciiTheme="minorBidi" w:hAnsiTheme="minorBidi" w:hint="cs"/>
          <w:color w:val="000000"/>
          <w:rtl/>
        </w:rPr>
        <w:t xml:space="preserve">אשכנזי הוא למעשה </w:t>
      </w:r>
      <w:proofErr w:type="spellStart"/>
      <w:r>
        <w:rPr>
          <w:rFonts w:asciiTheme="minorBidi" w:hAnsiTheme="minorBidi" w:hint="cs"/>
          <w:color w:val="000000"/>
          <w:rtl/>
        </w:rPr>
        <w:t>רומולוס</w:t>
      </w:r>
      <w:proofErr w:type="spellEnd"/>
      <w:r>
        <w:rPr>
          <w:rFonts w:asciiTheme="minorBidi" w:hAnsiTheme="minorBidi" w:hint="cs"/>
          <w:color w:val="000000"/>
          <w:rtl/>
        </w:rPr>
        <w:t xml:space="preserve"> או רומי. </w:t>
      </w:r>
      <w:r w:rsidR="00700A5A">
        <w:rPr>
          <w:rFonts w:asciiTheme="minorBidi" w:hAnsiTheme="minorBidi" w:hint="cs"/>
          <w:color w:val="000000"/>
          <w:rtl/>
        </w:rPr>
        <w:t xml:space="preserve">הרב </w:t>
      </w:r>
      <w:r w:rsidR="00C44A8A">
        <w:rPr>
          <w:rFonts w:asciiTheme="minorBidi" w:hAnsiTheme="minorBidi" w:hint="cs"/>
          <w:color w:val="000000"/>
          <w:rtl/>
        </w:rPr>
        <w:t xml:space="preserve">אשכנזי מדגיש מתוך כך </w:t>
      </w:r>
      <w:proofErr w:type="spellStart"/>
      <w:r w:rsidR="00C44A8A">
        <w:rPr>
          <w:rFonts w:asciiTheme="minorBidi" w:hAnsiTheme="minorBidi" w:hint="cs"/>
          <w:color w:val="000000"/>
          <w:rtl/>
        </w:rPr>
        <w:t>שהראי"ה</w:t>
      </w:r>
      <w:proofErr w:type="spellEnd"/>
      <w:r w:rsidR="00C44A8A">
        <w:rPr>
          <w:rFonts w:asciiTheme="minorBidi" w:hAnsiTheme="minorBidi" w:hint="cs"/>
          <w:color w:val="000000"/>
          <w:rtl/>
        </w:rPr>
        <w:t xml:space="preserve"> מייחס את</w:t>
      </w:r>
      <w:r w:rsidR="00700A5A">
        <w:rPr>
          <w:rFonts w:asciiTheme="minorBidi" w:hAnsiTheme="minorBidi" w:hint="cs"/>
          <w:color w:val="000000"/>
          <w:rtl/>
        </w:rPr>
        <w:t xml:space="preserve"> הציונות לביטוי המדיני של מגמת </w:t>
      </w:r>
      <w:r w:rsidR="00C44A8A">
        <w:rPr>
          <w:rFonts w:asciiTheme="minorBidi" w:hAnsiTheme="minorBidi" w:hint="cs"/>
          <w:color w:val="000000"/>
          <w:rtl/>
        </w:rPr>
        <w:t xml:space="preserve">משיח בן יוסף ולא למשיח בן דוד, וכך יש להבין אותה. </w:t>
      </w:r>
      <w:r w:rsidR="004B1658">
        <w:rPr>
          <w:rFonts w:asciiTheme="minorBidi" w:hAnsiTheme="minorBidi" w:hint="cs"/>
          <w:color w:val="000000"/>
          <w:rtl/>
        </w:rPr>
        <w:t xml:space="preserve">הוא רומז בכך לעובדה שחלק מההתנגדות של העולם הדתי האשכנזי לציונות קשור לעובדה שהיא שכחה שיש משיח בן יוסף והתייחסה לציונות מתוך הפרספקטיבה של משיח בן דוד ולכן לא יכלה להבין לעומק את דברי </w:t>
      </w:r>
      <w:proofErr w:type="spellStart"/>
      <w:r w:rsidR="004B1658">
        <w:rPr>
          <w:rFonts w:asciiTheme="minorBidi" w:hAnsiTheme="minorBidi" w:hint="cs"/>
          <w:color w:val="000000"/>
          <w:rtl/>
        </w:rPr>
        <w:t>הראי"ה</w:t>
      </w:r>
      <w:proofErr w:type="spellEnd"/>
      <w:r w:rsidR="0083675D">
        <w:rPr>
          <w:rStyle w:val="a9"/>
          <w:rFonts w:asciiTheme="minorBidi" w:hAnsiTheme="minorBidi"/>
          <w:color w:val="000000"/>
          <w:rtl/>
        </w:rPr>
        <w:footnoteReference w:id="59"/>
      </w:r>
      <w:r w:rsidR="004B1658">
        <w:rPr>
          <w:rFonts w:asciiTheme="minorBidi" w:hAnsiTheme="minorBidi" w:hint="cs"/>
          <w:color w:val="000000"/>
          <w:rtl/>
        </w:rPr>
        <w:t xml:space="preserve">. </w:t>
      </w:r>
      <w:r w:rsidR="004B1658">
        <w:rPr>
          <w:rFonts w:asciiTheme="minorBidi" w:hAnsiTheme="minorBidi"/>
          <w:color w:val="000000"/>
          <w:rtl/>
        </w:rPr>
        <w:br/>
      </w:r>
      <w:r w:rsidR="004B1658">
        <w:rPr>
          <w:rFonts w:asciiTheme="minorBidi" w:hAnsiTheme="minorBidi" w:hint="cs"/>
          <w:color w:val="000000"/>
          <w:rtl/>
        </w:rPr>
        <w:t>נוסף לכך</w:t>
      </w:r>
      <w:r w:rsidR="00C44A8A">
        <w:rPr>
          <w:rFonts w:asciiTheme="minorBidi" w:hAnsiTheme="minorBidi" w:hint="cs"/>
          <w:color w:val="000000"/>
          <w:rtl/>
        </w:rPr>
        <w:t xml:space="preserve">, על-פי הבנתו את המדרשים כניתנים להיחזות בהיסטוריה הוא מסביר, על-בסיס דבריו של הרב המקובל חיים שבילי, את האפשרות שצבאות גרמניה בראשות הגנרל </w:t>
      </w:r>
      <w:proofErr w:type="spellStart"/>
      <w:r w:rsidR="00C44A8A">
        <w:rPr>
          <w:rFonts w:asciiTheme="minorBidi" w:hAnsiTheme="minorBidi" w:hint="cs"/>
          <w:color w:val="000000"/>
          <w:rtl/>
        </w:rPr>
        <w:t>רומל</w:t>
      </w:r>
      <w:proofErr w:type="spellEnd"/>
      <w:r w:rsidR="00C44A8A">
        <w:rPr>
          <w:rFonts w:asciiTheme="minorBidi" w:hAnsiTheme="minorBidi" w:hint="cs"/>
          <w:color w:val="000000"/>
          <w:rtl/>
        </w:rPr>
        <w:t xml:space="preserve"> יפלשו ל</w:t>
      </w:r>
      <w:r w:rsidR="0083675D">
        <w:rPr>
          <w:rFonts w:asciiTheme="minorBidi" w:hAnsiTheme="minorBidi" w:hint="cs"/>
          <w:color w:val="000000"/>
          <w:rtl/>
        </w:rPr>
        <w:t xml:space="preserve">ארץ </w:t>
      </w:r>
      <w:r w:rsidR="00C44A8A">
        <w:rPr>
          <w:rFonts w:asciiTheme="minorBidi" w:hAnsiTheme="minorBidi" w:hint="cs"/>
          <w:color w:val="000000"/>
          <w:rtl/>
        </w:rPr>
        <w:t>ישראל</w:t>
      </w:r>
      <w:r w:rsidR="0083675D">
        <w:rPr>
          <w:rFonts w:asciiTheme="minorBidi" w:hAnsiTheme="minorBidi" w:hint="cs"/>
          <w:color w:val="000000"/>
          <w:rtl/>
        </w:rPr>
        <w:t xml:space="preserve"> בזמן </w:t>
      </w:r>
      <w:proofErr w:type="spellStart"/>
      <w:r w:rsidR="0083675D">
        <w:rPr>
          <w:rFonts w:asciiTheme="minorBidi" w:hAnsiTheme="minorBidi" w:hint="cs"/>
          <w:color w:val="000000"/>
          <w:rtl/>
        </w:rPr>
        <w:t>מלחה"ע</w:t>
      </w:r>
      <w:proofErr w:type="spellEnd"/>
      <w:r w:rsidR="0083675D">
        <w:rPr>
          <w:rFonts w:asciiTheme="minorBidi" w:hAnsiTheme="minorBidi" w:hint="cs"/>
          <w:color w:val="000000"/>
          <w:rtl/>
        </w:rPr>
        <w:t xml:space="preserve"> השנייה</w:t>
      </w:r>
      <w:r w:rsidR="00C44A8A">
        <w:rPr>
          <w:rFonts w:asciiTheme="minorBidi" w:hAnsiTheme="minorBidi" w:hint="cs"/>
          <w:color w:val="000000"/>
          <w:rtl/>
        </w:rPr>
        <w:t xml:space="preserve"> ויסכנו את קיום היישוב הארצישראלי המתפתח</w:t>
      </w:r>
      <w:r w:rsidR="00700A5A">
        <w:rPr>
          <w:rFonts w:asciiTheme="minorBidi" w:hAnsiTheme="minorBidi" w:hint="cs"/>
          <w:color w:val="000000"/>
          <w:rtl/>
        </w:rPr>
        <w:t>,</w:t>
      </w:r>
      <w:r w:rsidR="00C44A8A">
        <w:rPr>
          <w:rFonts w:asciiTheme="minorBidi" w:hAnsiTheme="minorBidi" w:hint="cs"/>
          <w:color w:val="000000"/>
          <w:rtl/>
        </w:rPr>
        <w:t xml:space="preserve"> כביטוי לאותה מלחמה שעליה </w:t>
      </w:r>
      <w:r w:rsidR="00C44A8A">
        <w:rPr>
          <w:rFonts w:asciiTheme="minorBidi" w:hAnsiTheme="minorBidi" w:hint="cs"/>
          <w:color w:val="000000"/>
          <w:rtl/>
        </w:rPr>
        <w:lastRenderedPageBreak/>
        <w:t>מדבר המדרש, במיוחד בגלל דמיון השמות</w:t>
      </w:r>
      <w:r w:rsidR="004B1658">
        <w:rPr>
          <w:rFonts w:asciiTheme="minorBidi" w:hAnsiTheme="minorBidi" w:hint="cs"/>
          <w:color w:val="000000"/>
          <w:rtl/>
        </w:rPr>
        <w:t xml:space="preserve"> בין הגנרל</w:t>
      </w:r>
      <w:r w:rsidR="00994C0F">
        <w:rPr>
          <w:rFonts w:asciiTheme="minorBidi" w:hAnsiTheme="minorBidi" w:hint="cs"/>
          <w:color w:val="000000"/>
          <w:rtl/>
        </w:rPr>
        <w:t xml:space="preserve"> הגרמני</w:t>
      </w:r>
      <w:r w:rsidR="004B1658">
        <w:rPr>
          <w:rFonts w:asciiTheme="minorBidi" w:hAnsiTheme="minorBidi" w:hint="cs"/>
          <w:color w:val="000000"/>
          <w:rtl/>
        </w:rPr>
        <w:t xml:space="preserve"> </w:t>
      </w:r>
      <w:proofErr w:type="spellStart"/>
      <w:r w:rsidR="004B1658">
        <w:rPr>
          <w:rFonts w:asciiTheme="minorBidi" w:hAnsiTheme="minorBidi" w:hint="cs"/>
          <w:color w:val="000000"/>
          <w:rtl/>
        </w:rPr>
        <w:t>לארמילוס</w:t>
      </w:r>
      <w:proofErr w:type="spellEnd"/>
      <w:r w:rsidR="004B1658">
        <w:rPr>
          <w:rFonts w:asciiTheme="minorBidi" w:hAnsiTheme="minorBidi" w:hint="cs"/>
          <w:color w:val="000000"/>
          <w:rtl/>
        </w:rPr>
        <w:t xml:space="preserve"> המדרשי</w:t>
      </w:r>
      <w:r w:rsidR="00F1182F">
        <w:rPr>
          <w:rStyle w:val="a9"/>
          <w:rFonts w:asciiTheme="minorBidi" w:hAnsiTheme="minorBidi"/>
          <w:color w:val="000000"/>
          <w:rtl/>
        </w:rPr>
        <w:footnoteReference w:id="60"/>
      </w:r>
      <w:r w:rsidR="00C44A8A">
        <w:rPr>
          <w:rFonts w:asciiTheme="minorBidi" w:hAnsiTheme="minorBidi" w:hint="cs"/>
          <w:color w:val="000000"/>
          <w:rtl/>
        </w:rPr>
        <w:t xml:space="preserve">. לפי טענתו ייתכן </w:t>
      </w:r>
      <w:r w:rsidR="005D7D0B">
        <w:rPr>
          <w:rFonts w:asciiTheme="minorBidi" w:hAnsiTheme="minorBidi" w:hint="cs"/>
          <w:color w:val="000000"/>
          <w:rtl/>
        </w:rPr>
        <w:t>ש</w:t>
      </w:r>
      <w:r w:rsidR="00C44A8A">
        <w:rPr>
          <w:rFonts w:asciiTheme="minorBidi" w:hAnsiTheme="minorBidi" w:hint="cs"/>
          <w:color w:val="000000"/>
          <w:rtl/>
        </w:rPr>
        <w:t xml:space="preserve">מה שמנע את הצלחת המזימה הגרמנית הוא התפילות הרבות שנשאו היהודים הספרדים שהתפללו בנוסח </w:t>
      </w:r>
      <w:proofErr w:type="spellStart"/>
      <w:r w:rsidR="00C44A8A">
        <w:rPr>
          <w:rFonts w:asciiTheme="minorBidi" w:hAnsiTheme="minorBidi" w:hint="cs"/>
          <w:color w:val="000000"/>
          <w:rtl/>
        </w:rPr>
        <w:t>ליוורנו</w:t>
      </w:r>
      <w:proofErr w:type="spellEnd"/>
      <w:r w:rsidR="00C44A8A">
        <w:rPr>
          <w:rFonts w:asciiTheme="minorBidi" w:hAnsiTheme="minorBidi" w:hint="cs"/>
          <w:color w:val="000000"/>
          <w:rtl/>
        </w:rPr>
        <w:t xml:space="preserve"> עם כוונת המקובלים בברכת "בונה ירושלים" על משיח בן יוסף שלא ימות. </w:t>
      </w:r>
      <w:r w:rsidR="005D7D0B">
        <w:rPr>
          <w:rFonts w:asciiTheme="minorBidi" w:hAnsiTheme="minorBidi" w:hint="cs"/>
          <w:color w:val="000000"/>
          <w:rtl/>
        </w:rPr>
        <w:t xml:space="preserve">הרב </w:t>
      </w:r>
      <w:r w:rsidR="00C44A8A">
        <w:rPr>
          <w:rFonts w:asciiTheme="minorBidi" w:hAnsiTheme="minorBidi" w:hint="cs"/>
          <w:color w:val="000000"/>
          <w:rtl/>
        </w:rPr>
        <w:t>אשכנזי אומר במפורש שכל עוד לא השלים העולם המערבי-הנוצרי עם המשיחיות הישראלית עדיין לא באמת חלפה הסכנה למותו של משיח בן יוסף, או מותה של הדרך הציונית, אך בדבריו על התפילה רומז גם כי ניתן לשנות את הגזרה ולמנוע את המספד המצער.</w:t>
      </w:r>
      <w:r w:rsidR="0083675D">
        <w:rPr>
          <w:rFonts w:asciiTheme="minorBidi" w:hAnsiTheme="minorBidi"/>
          <w:color w:val="000000"/>
          <w:rtl/>
        </w:rPr>
        <w:t xml:space="preserve"> </w:t>
      </w:r>
      <w:r w:rsidR="000A5BB4">
        <w:rPr>
          <w:rFonts w:asciiTheme="minorBidi" w:hAnsiTheme="minorBidi"/>
          <w:color w:val="000000"/>
          <w:rtl/>
        </w:rPr>
        <w:br/>
      </w:r>
      <w:r w:rsidR="00493E55">
        <w:rPr>
          <w:rFonts w:asciiTheme="minorBidi" w:hAnsiTheme="minorBidi" w:hint="cs"/>
          <w:color w:val="000000"/>
          <w:rtl/>
        </w:rPr>
        <w:t xml:space="preserve">עניין </w:t>
      </w:r>
      <w:r w:rsidR="00500E5C">
        <w:rPr>
          <w:rFonts w:asciiTheme="minorBidi" w:hAnsiTheme="minorBidi" w:hint="cs"/>
          <w:color w:val="000000"/>
          <w:rtl/>
        </w:rPr>
        <w:t>אחד</w:t>
      </w:r>
      <w:r w:rsidR="0083675D">
        <w:rPr>
          <w:rFonts w:asciiTheme="minorBidi" w:hAnsiTheme="minorBidi" w:hint="cs"/>
          <w:color w:val="000000"/>
          <w:rtl/>
        </w:rPr>
        <w:t xml:space="preserve"> שבו </w:t>
      </w:r>
      <w:r w:rsidR="005D7D0B">
        <w:rPr>
          <w:rFonts w:asciiTheme="minorBidi" w:hAnsiTheme="minorBidi" w:hint="cs"/>
          <w:color w:val="000000"/>
          <w:rtl/>
        </w:rPr>
        <w:t>הוא לא נוגע</w:t>
      </w:r>
      <w:r w:rsidR="00493E55">
        <w:rPr>
          <w:rFonts w:asciiTheme="minorBidi" w:hAnsiTheme="minorBidi" w:hint="cs"/>
          <w:color w:val="000000"/>
          <w:rtl/>
        </w:rPr>
        <w:t xml:space="preserve"> </w:t>
      </w:r>
      <w:r w:rsidR="00F1182F">
        <w:rPr>
          <w:rFonts w:asciiTheme="minorBidi" w:hAnsiTheme="minorBidi" w:hint="cs"/>
          <w:color w:val="000000"/>
          <w:rtl/>
        </w:rPr>
        <w:t>הוא</w:t>
      </w:r>
      <w:r w:rsidR="00493E55">
        <w:rPr>
          <w:rFonts w:asciiTheme="minorBidi" w:hAnsiTheme="minorBidi" w:hint="cs"/>
          <w:color w:val="000000"/>
          <w:rtl/>
        </w:rPr>
        <w:t xml:space="preserve"> קישור דמותו של הרצל עם משיח בן יוסף. </w:t>
      </w:r>
      <w:r w:rsidR="00BF7B7B">
        <w:rPr>
          <w:rFonts w:asciiTheme="minorBidi" w:hAnsiTheme="minorBidi" w:hint="cs"/>
          <w:color w:val="000000"/>
          <w:rtl/>
        </w:rPr>
        <w:t xml:space="preserve">לפי דברי המבוא של הרב אורי עמוס שרקי לא הייתה סברה </w:t>
      </w:r>
      <w:r w:rsidR="00864113">
        <w:rPr>
          <w:rFonts w:asciiTheme="minorBidi" w:hAnsiTheme="minorBidi" w:hint="cs"/>
          <w:color w:val="000000"/>
          <w:rtl/>
        </w:rPr>
        <w:t>ל</w:t>
      </w:r>
      <w:r w:rsidR="00BF7B7B">
        <w:rPr>
          <w:rFonts w:asciiTheme="minorBidi" w:hAnsiTheme="minorBidi" w:hint="cs"/>
          <w:color w:val="000000"/>
          <w:rtl/>
        </w:rPr>
        <w:t>ז</w:t>
      </w:r>
      <w:r w:rsidR="00864113">
        <w:rPr>
          <w:rFonts w:asciiTheme="minorBidi" w:hAnsiTheme="minorBidi" w:hint="cs"/>
          <w:color w:val="000000"/>
          <w:rtl/>
        </w:rPr>
        <w:t>ה</w:t>
      </w:r>
      <w:r w:rsidR="00BF7B7B">
        <w:rPr>
          <w:rFonts w:asciiTheme="minorBidi" w:hAnsiTheme="minorBidi" w:hint="cs"/>
          <w:color w:val="000000"/>
          <w:rtl/>
        </w:rPr>
        <w:t>ו</w:t>
      </w:r>
      <w:r w:rsidR="00864113">
        <w:rPr>
          <w:rFonts w:asciiTheme="minorBidi" w:hAnsiTheme="minorBidi" w:hint="cs"/>
          <w:color w:val="000000"/>
          <w:rtl/>
        </w:rPr>
        <w:t>ת ביניהם</w:t>
      </w:r>
      <w:r w:rsidR="00BF7B7B">
        <w:rPr>
          <w:rFonts w:asciiTheme="minorBidi" w:hAnsiTheme="minorBidi" w:hint="cs"/>
          <w:color w:val="000000"/>
          <w:rtl/>
        </w:rPr>
        <w:t xml:space="preserve"> אצל </w:t>
      </w:r>
      <w:proofErr w:type="spellStart"/>
      <w:r w:rsidR="00BF7B7B">
        <w:rPr>
          <w:rFonts w:asciiTheme="minorBidi" w:hAnsiTheme="minorBidi" w:hint="cs"/>
          <w:color w:val="000000"/>
          <w:rtl/>
        </w:rPr>
        <w:t>הראי"ה</w:t>
      </w:r>
      <w:proofErr w:type="spellEnd"/>
      <w:r w:rsidR="00BF7B7B">
        <w:rPr>
          <w:rFonts w:asciiTheme="minorBidi" w:hAnsiTheme="minorBidi" w:hint="cs"/>
          <w:color w:val="000000"/>
          <w:rtl/>
        </w:rPr>
        <w:t xml:space="preserve"> קוק</w:t>
      </w:r>
      <w:r w:rsidR="0083675D">
        <w:rPr>
          <w:rStyle w:val="a9"/>
          <w:rFonts w:asciiTheme="minorBidi" w:hAnsiTheme="minorBidi"/>
          <w:color w:val="000000"/>
          <w:rtl/>
        </w:rPr>
        <w:footnoteReference w:id="61"/>
      </w:r>
      <w:r w:rsidR="00BF7B7B">
        <w:rPr>
          <w:rFonts w:asciiTheme="minorBidi" w:hAnsiTheme="minorBidi" w:hint="cs"/>
          <w:color w:val="000000"/>
          <w:rtl/>
        </w:rPr>
        <w:t xml:space="preserve"> וכנראה שגם לא </w:t>
      </w:r>
      <w:r w:rsidR="00700A5A">
        <w:rPr>
          <w:rFonts w:asciiTheme="minorBidi" w:hAnsiTheme="minorBidi" w:hint="cs"/>
          <w:color w:val="000000"/>
          <w:rtl/>
        </w:rPr>
        <w:t>אצל הרב אשכנזי.</w:t>
      </w:r>
      <w:r w:rsidR="00BF7B7B">
        <w:rPr>
          <w:rFonts w:asciiTheme="minorBidi" w:hAnsiTheme="minorBidi" w:hint="cs"/>
          <w:color w:val="000000"/>
          <w:rtl/>
        </w:rPr>
        <w:t xml:space="preserve"> כמו-כן נראה שרוב מאמציו הם להתבונן לעומק התופעה הציונית לפי התורה המשיחית </w:t>
      </w:r>
      <w:r w:rsidR="00864113">
        <w:rPr>
          <w:rFonts w:asciiTheme="minorBidi" w:hAnsiTheme="minorBidi" w:hint="cs"/>
          <w:color w:val="000000"/>
          <w:rtl/>
        </w:rPr>
        <w:t xml:space="preserve">ולהגדיר </w:t>
      </w:r>
      <w:r w:rsidR="00BF7B7B">
        <w:rPr>
          <w:rFonts w:asciiTheme="minorBidi" w:hAnsiTheme="minorBidi" w:hint="cs"/>
          <w:color w:val="000000"/>
          <w:rtl/>
        </w:rPr>
        <w:t xml:space="preserve">את היחסים בין חילונים לדתיים בישראל מתוך פרספקטיבה </w:t>
      </w:r>
      <w:r w:rsidR="00F1182F">
        <w:rPr>
          <w:rFonts w:asciiTheme="minorBidi" w:hAnsiTheme="minorBidi" w:hint="cs"/>
          <w:color w:val="000000"/>
          <w:rtl/>
        </w:rPr>
        <w:t>זו</w:t>
      </w:r>
      <w:r w:rsidR="00BF7B7B">
        <w:rPr>
          <w:rFonts w:asciiTheme="minorBidi" w:hAnsiTheme="minorBidi" w:hint="cs"/>
          <w:color w:val="000000"/>
          <w:rtl/>
        </w:rPr>
        <w:t xml:space="preserve">. למרות נטייתו לראות בהיסטוריה גילום של הנבואות והמדרשים בנושא דמות המשיח הוא לא </w:t>
      </w:r>
      <w:r w:rsidR="00F1182F">
        <w:rPr>
          <w:rFonts w:asciiTheme="minorBidi" w:hAnsiTheme="minorBidi" w:hint="cs"/>
          <w:color w:val="000000"/>
          <w:rtl/>
        </w:rPr>
        <w:t>משתמש בה</w:t>
      </w:r>
      <w:r w:rsidR="00864113">
        <w:rPr>
          <w:rFonts w:asciiTheme="minorBidi" w:hAnsiTheme="minorBidi" w:hint="cs"/>
          <w:color w:val="000000"/>
          <w:rtl/>
        </w:rPr>
        <w:t xml:space="preserve"> בנוגע להרצל</w:t>
      </w:r>
      <w:r w:rsidR="00F1182F">
        <w:rPr>
          <w:rFonts w:asciiTheme="minorBidi" w:hAnsiTheme="minorBidi" w:hint="cs"/>
          <w:color w:val="000000"/>
          <w:rtl/>
        </w:rPr>
        <w:t>, אך</w:t>
      </w:r>
      <w:r w:rsidR="00BF7B7B">
        <w:rPr>
          <w:rFonts w:asciiTheme="minorBidi" w:hAnsiTheme="minorBidi" w:hint="cs"/>
          <w:color w:val="000000"/>
          <w:rtl/>
        </w:rPr>
        <w:t xml:space="preserve"> הוא ממשיך לקשר בין הדמויות הארכיטיפיות של התורה ושל חז"ל לבין מציאות ימיו</w:t>
      </w:r>
      <w:r w:rsidR="00864113">
        <w:rPr>
          <w:rFonts w:asciiTheme="minorBidi" w:hAnsiTheme="minorBidi" w:hint="cs"/>
          <w:color w:val="000000"/>
          <w:rtl/>
        </w:rPr>
        <w:t xml:space="preserve"> בהקשר</w:t>
      </w:r>
      <w:r w:rsidR="00CC3515">
        <w:rPr>
          <w:rFonts w:asciiTheme="minorBidi" w:hAnsiTheme="minorBidi" w:hint="cs"/>
          <w:color w:val="000000"/>
          <w:rtl/>
        </w:rPr>
        <w:t>ים אחרים</w:t>
      </w:r>
      <w:r w:rsidR="00BF7B7B">
        <w:rPr>
          <w:rFonts w:asciiTheme="minorBidi" w:hAnsiTheme="minorBidi" w:hint="cs"/>
          <w:color w:val="000000"/>
          <w:rtl/>
        </w:rPr>
        <w:t>.</w:t>
      </w:r>
    </w:p>
    <w:p w:rsidR="00FF0DCD" w:rsidRDefault="00500E5C" w:rsidP="00994C0F">
      <w:pPr>
        <w:spacing w:line="360" w:lineRule="auto"/>
        <w:rPr>
          <w:rFonts w:asciiTheme="minorBidi" w:hAnsiTheme="minorBidi"/>
          <w:color w:val="000000"/>
          <w:rtl/>
        </w:rPr>
      </w:pPr>
      <w:r>
        <w:rPr>
          <w:rFonts w:asciiTheme="minorBidi" w:hAnsiTheme="minorBidi" w:hint="cs"/>
          <w:color w:val="000000"/>
          <w:rtl/>
        </w:rPr>
        <w:t xml:space="preserve">נחזור בשלב זה לשאלתו של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אודות הצורך בשני משיחים</w:t>
      </w:r>
      <w:r w:rsidR="00F1182F">
        <w:rPr>
          <w:rFonts w:asciiTheme="minorBidi" w:hAnsiTheme="minorBidi" w:hint="cs"/>
          <w:color w:val="000000"/>
          <w:rtl/>
        </w:rPr>
        <w:t>, המת</w:t>
      </w:r>
      <w:r w:rsidR="00994C0F">
        <w:rPr>
          <w:rFonts w:asciiTheme="minorBidi" w:hAnsiTheme="minorBidi" w:hint="cs"/>
          <w:color w:val="000000"/>
          <w:rtl/>
        </w:rPr>
        <w:t>עצמ</w:t>
      </w:r>
      <w:r w:rsidR="00F1182F">
        <w:rPr>
          <w:rFonts w:asciiTheme="minorBidi" w:hAnsiTheme="minorBidi" w:hint="cs"/>
          <w:color w:val="000000"/>
          <w:rtl/>
        </w:rPr>
        <w:t>ת</w:t>
      </w:r>
      <w:r>
        <w:rPr>
          <w:rFonts w:asciiTheme="minorBidi" w:hAnsiTheme="minorBidi" w:hint="cs"/>
          <w:color w:val="000000"/>
          <w:rtl/>
        </w:rPr>
        <w:t xml:space="preserve"> </w:t>
      </w:r>
      <w:r w:rsidR="00F1182F">
        <w:rPr>
          <w:rFonts w:asciiTheme="minorBidi" w:hAnsiTheme="minorBidi" w:hint="cs"/>
          <w:color w:val="000000"/>
          <w:rtl/>
        </w:rPr>
        <w:t>לנוכח נבואת</w:t>
      </w:r>
      <w:r>
        <w:rPr>
          <w:rFonts w:asciiTheme="minorBidi" w:hAnsiTheme="minorBidi" w:hint="cs"/>
          <w:color w:val="000000"/>
          <w:rtl/>
        </w:rPr>
        <w:t xml:space="preserve"> יחזקאל (ל"ז, ט"ו -כ"ח) </w:t>
      </w:r>
      <w:r w:rsidR="00F1182F">
        <w:rPr>
          <w:rFonts w:asciiTheme="minorBidi" w:hAnsiTheme="minorBidi" w:hint="cs"/>
          <w:color w:val="000000"/>
          <w:rtl/>
        </w:rPr>
        <w:t xml:space="preserve">בה </w:t>
      </w:r>
      <w:r>
        <w:rPr>
          <w:rFonts w:asciiTheme="minorBidi" w:hAnsiTheme="minorBidi" w:hint="cs"/>
          <w:color w:val="000000"/>
          <w:rtl/>
        </w:rPr>
        <w:t>המצב האידיאלי הוא שיש לעם ישר</w:t>
      </w:r>
      <w:r w:rsidR="00F1182F">
        <w:rPr>
          <w:rFonts w:asciiTheme="minorBidi" w:hAnsiTheme="minorBidi" w:hint="cs"/>
          <w:color w:val="000000"/>
          <w:rtl/>
        </w:rPr>
        <w:t>אל נשיא/</w:t>
      </w:r>
      <w:r>
        <w:rPr>
          <w:rFonts w:asciiTheme="minorBidi" w:hAnsiTheme="minorBidi" w:hint="cs"/>
          <w:color w:val="000000"/>
          <w:rtl/>
        </w:rPr>
        <w:t>מלך אחד</w:t>
      </w:r>
      <w:r w:rsidR="00700A5A">
        <w:rPr>
          <w:rStyle w:val="a9"/>
          <w:rFonts w:asciiTheme="minorBidi" w:hAnsiTheme="minorBidi"/>
          <w:color w:val="000000"/>
          <w:rtl/>
        </w:rPr>
        <w:footnoteReference w:id="62"/>
      </w:r>
      <w:r>
        <w:rPr>
          <w:rFonts w:asciiTheme="minorBidi" w:hAnsiTheme="minorBidi" w:hint="cs"/>
          <w:color w:val="000000"/>
          <w:rtl/>
        </w:rPr>
        <w:t xml:space="preserve">. יותר מכך, המצב של שתי הממלכות כפי שמתואר במקרא הוא מצב של פילוג לא רצוי </w:t>
      </w:r>
      <w:r w:rsidR="00F1182F">
        <w:rPr>
          <w:rFonts w:asciiTheme="minorBidi" w:hAnsiTheme="minorBidi" w:hint="cs"/>
          <w:color w:val="000000"/>
          <w:rtl/>
        </w:rPr>
        <w:t>מה</w:t>
      </w:r>
      <w:r>
        <w:rPr>
          <w:rFonts w:asciiTheme="minorBidi" w:hAnsiTheme="minorBidi" w:hint="cs"/>
          <w:color w:val="000000"/>
          <w:rtl/>
        </w:rPr>
        <w:t>אחדות בתקופת דוד ושלמה.</w:t>
      </w:r>
      <w:r w:rsidR="00F1182F">
        <w:rPr>
          <w:rFonts w:asciiTheme="minorBidi" w:hAnsiTheme="minorBidi" w:hint="cs"/>
          <w:color w:val="000000"/>
          <w:rtl/>
        </w:rPr>
        <w:t xml:space="preserve"> למעשה </w:t>
      </w:r>
      <w:r w:rsidR="00B92796">
        <w:rPr>
          <w:rFonts w:asciiTheme="minorBidi" w:hAnsiTheme="minorBidi" w:hint="cs"/>
          <w:color w:val="000000"/>
          <w:rtl/>
        </w:rPr>
        <w:t>השאלה מתמקדת בצורך במשיח בן יוסף</w:t>
      </w:r>
      <w:r w:rsidR="005D7D0B">
        <w:rPr>
          <w:rFonts w:asciiTheme="minorBidi" w:hAnsiTheme="minorBidi" w:hint="cs"/>
          <w:color w:val="000000"/>
          <w:rtl/>
        </w:rPr>
        <w:t>,</w:t>
      </w:r>
      <w:r w:rsidR="00B92796">
        <w:rPr>
          <w:rFonts w:asciiTheme="minorBidi" w:hAnsiTheme="minorBidi" w:hint="cs"/>
          <w:color w:val="000000"/>
          <w:rtl/>
        </w:rPr>
        <w:t xml:space="preserve"> </w:t>
      </w:r>
      <w:r w:rsidR="005D7D0B">
        <w:rPr>
          <w:rFonts w:asciiTheme="minorBidi" w:hAnsiTheme="minorBidi" w:hint="cs"/>
          <w:color w:val="000000"/>
          <w:rtl/>
        </w:rPr>
        <w:t xml:space="preserve">שהרי </w:t>
      </w:r>
      <w:r w:rsidR="00B92796">
        <w:rPr>
          <w:rFonts w:asciiTheme="minorBidi" w:hAnsiTheme="minorBidi" w:hint="cs"/>
          <w:color w:val="000000"/>
          <w:rtl/>
        </w:rPr>
        <w:t>הנשיא האחד הוא משיח בן דוד.</w:t>
      </w:r>
      <w:r>
        <w:rPr>
          <w:rFonts w:asciiTheme="minorBidi" w:hAnsiTheme="minorBidi" w:hint="cs"/>
          <w:color w:val="000000"/>
          <w:rtl/>
        </w:rPr>
        <w:t xml:space="preserve"> </w:t>
      </w:r>
      <w:r w:rsidR="005D7D0B">
        <w:rPr>
          <w:rFonts w:asciiTheme="minorBidi" w:hAnsiTheme="minorBidi" w:hint="cs"/>
          <w:color w:val="000000"/>
          <w:rtl/>
        </w:rPr>
        <w:t xml:space="preserve">הרב </w:t>
      </w:r>
      <w:r>
        <w:rPr>
          <w:rFonts w:asciiTheme="minorBidi" w:hAnsiTheme="minorBidi" w:hint="cs"/>
          <w:color w:val="000000"/>
          <w:rtl/>
        </w:rPr>
        <w:t xml:space="preserve">אשכנזי לא נותן </w:t>
      </w:r>
      <w:r w:rsidR="005D7D0B">
        <w:rPr>
          <w:rFonts w:asciiTheme="minorBidi" w:hAnsiTheme="minorBidi" w:hint="cs"/>
          <w:color w:val="000000"/>
          <w:rtl/>
        </w:rPr>
        <w:t xml:space="preserve">כאן </w:t>
      </w:r>
      <w:r>
        <w:rPr>
          <w:rFonts w:asciiTheme="minorBidi" w:hAnsiTheme="minorBidi" w:hint="cs"/>
          <w:color w:val="000000"/>
          <w:rtl/>
        </w:rPr>
        <w:t>תשובה מלאה לשאלה זו, א</w:t>
      </w:r>
      <w:r w:rsidR="005D7D0B">
        <w:rPr>
          <w:rFonts w:asciiTheme="minorBidi" w:hAnsiTheme="minorBidi" w:hint="cs"/>
          <w:color w:val="000000"/>
          <w:rtl/>
        </w:rPr>
        <w:t>לא</w:t>
      </w:r>
      <w:r>
        <w:rPr>
          <w:rFonts w:asciiTheme="minorBidi" w:hAnsiTheme="minorBidi" w:hint="cs"/>
          <w:color w:val="000000"/>
          <w:rtl/>
        </w:rPr>
        <w:t xml:space="preserve"> רומז לדברים שאותם יפתח בהמשך. הוא מסביר על-פי יחזקאל שמשיח בן יוסף הוא השלב הקודם </w:t>
      </w:r>
      <w:r w:rsidR="00864113">
        <w:rPr>
          <w:rFonts w:asciiTheme="minorBidi" w:hAnsiTheme="minorBidi" w:hint="cs"/>
          <w:color w:val="000000"/>
          <w:rtl/>
        </w:rPr>
        <w:t>ל</w:t>
      </w:r>
      <w:r>
        <w:rPr>
          <w:rFonts w:asciiTheme="minorBidi" w:hAnsiTheme="minorBidi" w:hint="cs"/>
          <w:color w:val="000000"/>
          <w:rtl/>
        </w:rPr>
        <w:t>משיח בן דוד מבחינת סדר המאורעות, על-פי הפסוק: "</w:t>
      </w:r>
      <w:r w:rsidRPr="00FF0DCD">
        <w:rPr>
          <w:rFonts w:asciiTheme="minorBidi" w:hAnsiTheme="minorBidi"/>
          <w:color w:val="000000"/>
          <w:rtl/>
        </w:rPr>
        <w:t xml:space="preserve">דַּבֵּר </w:t>
      </w:r>
      <w:proofErr w:type="spellStart"/>
      <w:r w:rsidRPr="00FF0DCD">
        <w:rPr>
          <w:rFonts w:asciiTheme="minorBidi" w:hAnsiTheme="minorBidi"/>
          <w:color w:val="000000"/>
          <w:rtl/>
        </w:rPr>
        <w:t>אֲלֵהֶם</w:t>
      </w:r>
      <w:proofErr w:type="spellEnd"/>
      <w:r w:rsidRPr="00FF0DCD">
        <w:rPr>
          <w:rFonts w:asciiTheme="minorBidi" w:hAnsiTheme="minorBidi"/>
          <w:color w:val="000000"/>
          <w:rtl/>
        </w:rPr>
        <w:t xml:space="preserve"> כֹּה אָמַר אֲדֹנָי יְהוִה הִנֵּה אֲנִי לֹקֵחַ אֶת עֵץ יוֹסֵף אֲשֶׁר בְּיַד אֶפְרַיִם וְשִׁבְטֵי יִשְׂרָאֵל (חברו) חֲבֵרָיו וְנָתַתִּי אוֹתָם עָלָיו אֶת עֵץ יְהוּדָה וַעֲשִׂיתִם לְעֵץ אֶחָד וְהָיוּ אֶחָד בְּיָדִי:</w:t>
      </w:r>
      <w:r w:rsidR="00FF0DCD">
        <w:rPr>
          <w:rFonts w:asciiTheme="minorBidi" w:hAnsiTheme="minorBidi" w:hint="cs"/>
          <w:color w:val="000000"/>
          <w:rtl/>
        </w:rPr>
        <w:t>"</w:t>
      </w:r>
      <w:bookmarkStart w:id="1" w:name="יחזקאלBפרק-לז-{כ}"/>
      <w:bookmarkEnd w:id="1"/>
      <w:r w:rsidR="00864113">
        <w:rPr>
          <w:rFonts w:asciiTheme="minorBidi" w:hAnsiTheme="minorBidi" w:hint="cs"/>
          <w:color w:val="000000"/>
          <w:rtl/>
        </w:rPr>
        <w:t xml:space="preserve"> (יחזקאל ל"ז י"ט)</w:t>
      </w:r>
      <w:r w:rsidR="00FF0DCD">
        <w:rPr>
          <w:rFonts w:asciiTheme="minorBidi" w:hAnsiTheme="minorBidi" w:hint="cs"/>
          <w:color w:val="000000"/>
          <w:rtl/>
        </w:rPr>
        <w:t>. קודם עץ יוסף</w:t>
      </w:r>
      <w:r w:rsidR="005063BA">
        <w:rPr>
          <w:rFonts w:asciiTheme="minorBidi" w:hAnsiTheme="minorBidi" w:hint="cs"/>
          <w:color w:val="000000"/>
          <w:rtl/>
        </w:rPr>
        <w:t xml:space="preserve"> השייך לעשרת השבטים ואחריו</w:t>
      </w:r>
      <w:r w:rsidR="00FF0DCD">
        <w:rPr>
          <w:rFonts w:asciiTheme="minorBidi" w:hAnsiTheme="minorBidi" w:hint="cs"/>
          <w:color w:val="000000"/>
          <w:rtl/>
        </w:rPr>
        <w:t xml:space="preserve"> עץ יהודה ששייך לשבטי יהודה ובנימין. רמז נוסף ש</w:t>
      </w:r>
      <w:r w:rsidR="00C724E5">
        <w:rPr>
          <w:rFonts w:asciiTheme="minorBidi" w:hAnsiTheme="minorBidi" w:hint="cs"/>
          <w:color w:val="000000"/>
          <w:rtl/>
        </w:rPr>
        <w:t>נות</w:t>
      </w:r>
      <w:r w:rsidR="00F1182F">
        <w:rPr>
          <w:rFonts w:asciiTheme="minorBidi" w:hAnsiTheme="minorBidi" w:hint="cs"/>
          <w:color w:val="000000"/>
          <w:rtl/>
        </w:rPr>
        <w:t>ן</w:t>
      </w:r>
      <w:r w:rsidR="00C724E5">
        <w:rPr>
          <w:rFonts w:asciiTheme="minorBidi" w:hAnsiTheme="minorBidi" w:hint="cs"/>
          <w:color w:val="000000"/>
          <w:rtl/>
        </w:rPr>
        <w:t xml:space="preserve"> הרב </w:t>
      </w:r>
      <w:r w:rsidR="00FF0DCD">
        <w:rPr>
          <w:rFonts w:asciiTheme="minorBidi" w:hAnsiTheme="minorBidi" w:hint="cs"/>
          <w:color w:val="000000"/>
          <w:rtl/>
        </w:rPr>
        <w:t>אשכנזי</w:t>
      </w:r>
      <w:r w:rsidR="00C724E5">
        <w:rPr>
          <w:rFonts w:asciiTheme="minorBidi" w:hAnsiTheme="minorBidi" w:hint="cs"/>
          <w:color w:val="000000"/>
          <w:rtl/>
        </w:rPr>
        <w:t xml:space="preserve"> ל</w:t>
      </w:r>
      <w:r w:rsidR="00F1182F">
        <w:rPr>
          <w:rFonts w:asciiTheme="minorBidi" w:hAnsiTheme="minorBidi" w:hint="cs"/>
          <w:color w:val="000000"/>
          <w:rtl/>
        </w:rPr>
        <w:t>חשיבו</w:t>
      </w:r>
      <w:r w:rsidR="00C724E5">
        <w:rPr>
          <w:rFonts w:asciiTheme="minorBidi" w:hAnsiTheme="minorBidi" w:hint="cs"/>
          <w:color w:val="000000"/>
          <w:rtl/>
        </w:rPr>
        <w:t>תו של משיח בן יוסף</w:t>
      </w:r>
      <w:r w:rsidR="00FF0DCD">
        <w:rPr>
          <w:rFonts w:asciiTheme="minorBidi" w:hAnsiTheme="minorBidi" w:hint="cs"/>
          <w:color w:val="000000"/>
          <w:rtl/>
        </w:rPr>
        <w:t xml:space="preserve"> </w:t>
      </w:r>
      <w:r w:rsidR="00C724E5">
        <w:rPr>
          <w:rFonts w:asciiTheme="minorBidi" w:hAnsiTheme="minorBidi" w:hint="cs"/>
          <w:color w:val="000000"/>
          <w:rtl/>
        </w:rPr>
        <w:t>הוא ש</w:t>
      </w:r>
      <w:r w:rsidR="00FF0DCD">
        <w:rPr>
          <w:rFonts w:asciiTheme="minorBidi" w:hAnsiTheme="minorBidi" w:hint="cs"/>
          <w:color w:val="000000"/>
          <w:rtl/>
        </w:rPr>
        <w:t>הציפייה למשיח בן יוסף היא</w:t>
      </w:r>
      <w:r w:rsidR="00C724E5">
        <w:rPr>
          <w:rFonts w:asciiTheme="minorBidi" w:hAnsiTheme="minorBidi" w:hint="cs"/>
          <w:color w:val="000000"/>
          <w:rtl/>
        </w:rPr>
        <w:t xml:space="preserve"> בעצם</w:t>
      </w:r>
      <w:r w:rsidR="00FF0DCD">
        <w:rPr>
          <w:rFonts w:asciiTheme="minorBidi" w:hAnsiTheme="minorBidi" w:hint="cs"/>
          <w:color w:val="000000"/>
          <w:rtl/>
        </w:rPr>
        <w:t xml:space="preserve"> הציפייה להשבת הייחוד (מלשון איחוד) של עם ישראל</w:t>
      </w:r>
      <w:r w:rsidR="00994C0F">
        <w:rPr>
          <w:rFonts w:asciiTheme="minorBidi" w:hAnsiTheme="minorBidi" w:hint="cs"/>
          <w:color w:val="000000"/>
          <w:rtl/>
        </w:rPr>
        <w:t>,</w:t>
      </w:r>
      <w:r w:rsidR="00FF0DCD">
        <w:rPr>
          <w:rFonts w:asciiTheme="minorBidi" w:hAnsiTheme="minorBidi" w:hint="cs"/>
          <w:color w:val="000000"/>
          <w:rtl/>
        </w:rPr>
        <w:t xml:space="preserve"> כולל שבטי ישראל שנאבדו מכלל ישראל. כך אכן נרמז בפסוק ביחזקאל (כ"א): "</w:t>
      </w:r>
      <w:r w:rsidR="00FF0DCD" w:rsidRPr="00FF0DCD">
        <w:rPr>
          <w:rFonts w:asciiTheme="minorBidi" w:hAnsiTheme="minorBidi"/>
          <w:color w:val="000000"/>
          <w:rtl/>
        </w:rPr>
        <w:t xml:space="preserve">וְדַבֵּר אֲלֵיהֶם כֹּה אָמַר אֲדֹנָי יְהוִה הִנֵּה אֲנִי לֹקֵחַ אֶת בְּנֵי יִשְׂרָאֵל מִבֵּין </w:t>
      </w:r>
      <w:proofErr w:type="spellStart"/>
      <w:r w:rsidR="00FF0DCD" w:rsidRPr="00FF0DCD">
        <w:rPr>
          <w:rFonts w:asciiTheme="minorBidi" w:hAnsiTheme="minorBidi"/>
          <w:color w:val="000000"/>
          <w:rtl/>
        </w:rPr>
        <w:t>הַגּוֹיִם</w:t>
      </w:r>
      <w:proofErr w:type="spellEnd"/>
      <w:r w:rsidR="00FF0DCD" w:rsidRPr="00FF0DCD">
        <w:rPr>
          <w:rFonts w:asciiTheme="minorBidi" w:hAnsiTheme="minorBidi"/>
          <w:color w:val="000000"/>
          <w:rtl/>
        </w:rPr>
        <w:t xml:space="preserve"> אֲשֶׁר הָלְכוּ שָׁם וְקִבַּצְתִּי אֹתָם מִסָּבִיב וְהֵבֵאתִי אוֹתָם אֶל אַדְמָתָם:</w:t>
      </w:r>
      <w:r w:rsidR="00FF0DCD">
        <w:rPr>
          <w:rFonts w:asciiTheme="minorBidi" w:hAnsiTheme="minorBidi" w:hint="cs"/>
          <w:color w:val="000000"/>
          <w:rtl/>
        </w:rPr>
        <w:t>"</w:t>
      </w:r>
      <w:r w:rsidR="00C724E5">
        <w:rPr>
          <w:rFonts w:asciiTheme="minorBidi" w:hAnsiTheme="minorBidi" w:hint="cs"/>
          <w:color w:val="000000"/>
          <w:rtl/>
        </w:rPr>
        <w:t xml:space="preserve">. </w:t>
      </w:r>
      <w:r w:rsidR="00FF0DCD">
        <w:rPr>
          <w:rFonts w:asciiTheme="minorBidi" w:hAnsiTheme="minorBidi" w:hint="cs"/>
          <w:color w:val="000000"/>
          <w:rtl/>
        </w:rPr>
        <w:t>במילים אחרות מדובר על קיבוץ גלויות שכולל לא רק את יהודי העולם א</w:t>
      </w:r>
      <w:r w:rsidR="005063BA">
        <w:rPr>
          <w:rFonts w:asciiTheme="minorBidi" w:hAnsiTheme="minorBidi" w:hint="cs"/>
          <w:color w:val="000000"/>
          <w:rtl/>
        </w:rPr>
        <w:t xml:space="preserve">לא גם את צאצאי </w:t>
      </w:r>
      <w:r w:rsidR="00F1182F">
        <w:rPr>
          <w:rFonts w:asciiTheme="minorBidi" w:hAnsiTheme="minorBidi" w:hint="cs"/>
          <w:color w:val="000000"/>
          <w:rtl/>
        </w:rPr>
        <w:t xml:space="preserve">עשרת </w:t>
      </w:r>
      <w:r w:rsidR="005063BA">
        <w:rPr>
          <w:rFonts w:asciiTheme="minorBidi" w:hAnsiTheme="minorBidi" w:hint="cs"/>
          <w:color w:val="000000"/>
          <w:rtl/>
        </w:rPr>
        <w:t>שבטי ישר</w:t>
      </w:r>
      <w:r w:rsidR="00C724E5">
        <w:rPr>
          <w:rFonts w:asciiTheme="minorBidi" w:hAnsiTheme="minorBidi" w:hint="cs"/>
          <w:color w:val="000000"/>
          <w:rtl/>
        </w:rPr>
        <w:t>אל. קיבוץ</w:t>
      </w:r>
      <w:r w:rsidR="005063BA">
        <w:rPr>
          <w:rFonts w:asciiTheme="minorBidi" w:hAnsiTheme="minorBidi" w:hint="cs"/>
          <w:color w:val="000000"/>
          <w:rtl/>
        </w:rPr>
        <w:t xml:space="preserve"> </w:t>
      </w:r>
      <w:r w:rsidR="00F1182F">
        <w:rPr>
          <w:rFonts w:asciiTheme="minorBidi" w:hAnsiTheme="minorBidi" w:hint="cs"/>
          <w:color w:val="000000"/>
          <w:rtl/>
        </w:rPr>
        <w:t xml:space="preserve">זה </w:t>
      </w:r>
      <w:r w:rsidR="005063BA">
        <w:rPr>
          <w:rFonts w:asciiTheme="minorBidi" w:hAnsiTheme="minorBidi" w:hint="cs"/>
          <w:color w:val="000000"/>
          <w:rtl/>
        </w:rPr>
        <w:t xml:space="preserve">מייצר את התשתית החומרית </w:t>
      </w:r>
      <w:r w:rsidR="00F1182F">
        <w:rPr>
          <w:rFonts w:asciiTheme="minorBidi" w:hAnsiTheme="minorBidi" w:hint="cs"/>
          <w:color w:val="000000"/>
          <w:rtl/>
        </w:rPr>
        <w:t>לכך</w:t>
      </w:r>
      <w:r w:rsidR="005063BA">
        <w:rPr>
          <w:rFonts w:asciiTheme="minorBidi" w:hAnsiTheme="minorBidi" w:hint="cs"/>
          <w:color w:val="000000"/>
          <w:rtl/>
        </w:rPr>
        <w:t xml:space="preserve"> </w:t>
      </w:r>
      <w:r w:rsidR="00F1182F">
        <w:rPr>
          <w:rFonts w:asciiTheme="minorBidi" w:hAnsiTheme="minorBidi" w:hint="cs"/>
          <w:color w:val="000000"/>
          <w:rtl/>
        </w:rPr>
        <w:t>ש</w:t>
      </w:r>
      <w:r w:rsidR="00FF0DCD">
        <w:rPr>
          <w:rFonts w:asciiTheme="minorBidi" w:hAnsiTheme="minorBidi" w:hint="cs"/>
          <w:color w:val="000000"/>
          <w:rtl/>
        </w:rPr>
        <w:t>עם ישראל</w:t>
      </w:r>
      <w:r w:rsidR="005063BA">
        <w:rPr>
          <w:rFonts w:asciiTheme="minorBidi" w:hAnsiTheme="minorBidi" w:hint="cs"/>
          <w:color w:val="000000"/>
          <w:rtl/>
        </w:rPr>
        <w:t xml:space="preserve"> יהיה תחת הנהגה משיחית אחת</w:t>
      </w:r>
      <w:r w:rsidR="00F1182F">
        <w:rPr>
          <w:rFonts w:asciiTheme="minorBidi" w:hAnsiTheme="minorBidi" w:hint="cs"/>
          <w:color w:val="000000"/>
          <w:rtl/>
        </w:rPr>
        <w:t>.</w:t>
      </w:r>
    </w:p>
    <w:p w:rsidR="00C724E5" w:rsidRPr="00C724E5" w:rsidRDefault="00C724E5" w:rsidP="00C724E5">
      <w:pPr>
        <w:spacing w:line="360" w:lineRule="auto"/>
        <w:rPr>
          <w:rFonts w:asciiTheme="minorBidi" w:hAnsiTheme="minorBidi"/>
          <w:b/>
          <w:bCs/>
          <w:color w:val="000000"/>
          <w:rtl/>
        </w:rPr>
      </w:pPr>
      <w:r>
        <w:rPr>
          <w:rFonts w:asciiTheme="minorBidi" w:hAnsiTheme="minorBidi" w:hint="cs"/>
          <w:b/>
          <w:bCs/>
          <w:color w:val="000000"/>
          <w:rtl/>
        </w:rPr>
        <w:t xml:space="preserve">שני המשיחים </w:t>
      </w:r>
      <w:r>
        <w:rPr>
          <w:rFonts w:asciiTheme="minorBidi" w:hAnsiTheme="minorBidi"/>
          <w:b/>
          <w:bCs/>
          <w:color w:val="000000"/>
          <w:rtl/>
        </w:rPr>
        <w:t>–</w:t>
      </w:r>
      <w:r>
        <w:rPr>
          <w:rFonts w:asciiTheme="minorBidi" w:hAnsiTheme="minorBidi" w:hint="cs"/>
          <w:b/>
          <w:bCs/>
          <w:color w:val="000000"/>
          <w:rtl/>
        </w:rPr>
        <w:t xml:space="preserve"> גוף ונשמה</w:t>
      </w:r>
    </w:p>
    <w:p w:rsidR="0098208A" w:rsidRDefault="00984A9A" w:rsidP="0098208A">
      <w:pPr>
        <w:spacing w:line="360" w:lineRule="auto"/>
        <w:rPr>
          <w:rFonts w:asciiTheme="minorBidi" w:hAnsiTheme="minorBidi"/>
          <w:color w:val="000000"/>
          <w:rtl/>
        </w:rPr>
      </w:pPr>
      <w:bookmarkStart w:id="2" w:name="יחזקאלBפרק-לז-{כא}"/>
      <w:bookmarkEnd w:id="2"/>
      <w:r>
        <w:rPr>
          <w:rFonts w:asciiTheme="minorBidi" w:hAnsiTheme="minorBidi" w:hint="cs"/>
          <w:color w:val="000000"/>
          <w:rtl/>
        </w:rPr>
        <w:t xml:space="preserve">תשובת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w:t>
      </w:r>
      <w:r w:rsidR="00AA3567">
        <w:rPr>
          <w:rFonts w:asciiTheme="minorBidi" w:hAnsiTheme="minorBidi" w:hint="cs"/>
          <w:color w:val="000000"/>
          <w:rtl/>
        </w:rPr>
        <w:t>ל</w:t>
      </w:r>
      <w:r>
        <w:rPr>
          <w:rFonts w:asciiTheme="minorBidi" w:hAnsiTheme="minorBidi" w:hint="cs"/>
          <w:color w:val="000000"/>
          <w:rtl/>
        </w:rPr>
        <w:t>שאל</w:t>
      </w:r>
      <w:r w:rsidR="00700A5A">
        <w:rPr>
          <w:rFonts w:asciiTheme="minorBidi" w:hAnsiTheme="minorBidi" w:hint="cs"/>
          <w:color w:val="000000"/>
          <w:rtl/>
        </w:rPr>
        <w:t>ת</w:t>
      </w:r>
      <w:r>
        <w:rPr>
          <w:rFonts w:asciiTheme="minorBidi" w:hAnsiTheme="minorBidi" w:hint="cs"/>
          <w:color w:val="000000"/>
          <w:rtl/>
        </w:rPr>
        <w:t xml:space="preserve"> </w:t>
      </w:r>
      <w:r w:rsidR="00700A5A">
        <w:rPr>
          <w:rFonts w:asciiTheme="minorBidi" w:hAnsiTheme="minorBidi" w:hint="cs"/>
          <w:color w:val="000000"/>
          <w:rtl/>
        </w:rPr>
        <w:t xml:space="preserve">שני המשיחים </w:t>
      </w:r>
      <w:r>
        <w:rPr>
          <w:rFonts w:asciiTheme="minorBidi" w:hAnsiTheme="minorBidi" w:hint="cs"/>
          <w:color w:val="000000"/>
          <w:rtl/>
        </w:rPr>
        <w:t>ממשילה א</w:t>
      </w:r>
      <w:r w:rsidR="00700A5A">
        <w:rPr>
          <w:rFonts w:asciiTheme="minorBidi" w:hAnsiTheme="minorBidi" w:hint="cs"/>
          <w:color w:val="000000"/>
          <w:rtl/>
        </w:rPr>
        <w:t>ו</w:t>
      </w:r>
      <w:r>
        <w:rPr>
          <w:rFonts w:asciiTheme="minorBidi" w:hAnsiTheme="minorBidi" w:hint="cs"/>
          <w:color w:val="000000"/>
          <w:rtl/>
        </w:rPr>
        <w:t>ת</w:t>
      </w:r>
      <w:r w:rsidR="00700A5A">
        <w:rPr>
          <w:rFonts w:asciiTheme="minorBidi" w:hAnsiTheme="minorBidi" w:hint="cs"/>
          <w:color w:val="000000"/>
          <w:rtl/>
        </w:rPr>
        <w:t>ם</w:t>
      </w:r>
      <w:r>
        <w:rPr>
          <w:rFonts w:asciiTheme="minorBidi" w:hAnsiTheme="minorBidi" w:hint="cs"/>
          <w:color w:val="000000"/>
          <w:rtl/>
        </w:rPr>
        <w:t xml:space="preserve"> לשני החלקים שבאדם: הגוף והנ</w:t>
      </w:r>
      <w:r w:rsidR="00C724E5">
        <w:rPr>
          <w:rFonts w:asciiTheme="minorBidi" w:hAnsiTheme="minorBidi" w:hint="cs"/>
          <w:color w:val="000000"/>
          <w:rtl/>
        </w:rPr>
        <w:t>שמה. משיח בן יוסף מתייחס לגוף, ל</w:t>
      </w:r>
      <w:r>
        <w:rPr>
          <w:rFonts w:asciiTheme="minorBidi" w:hAnsiTheme="minorBidi" w:hint="cs"/>
          <w:color w:val="000000"/>
          <w:rtl/>
        </w:rPr>
        <w:t>כ</w:t>
      </w:r>
      <w:r w:rsidR="00C724E5">
        <w:rPr>
          <w:rFonts w:asciiTheme="minorBidi" w:hAnsiTheme="minorBidi" w:hint="cs"/>
          <w:color w:val="000000"/>
          <w:rtl/>
        </w:rPr>
        <w:t>ן</w:t>
      </w:r>
      <w:r>
        <w:rPr>
          <w:rFonts w:asciiTheme="minorBidi" w:hAnsiTheme="minorBidi" w:hint="cs"/>
          <w:color w:val="000000"/>
          <w:rtl/>
        </w:rPr>
        <w:t xml:space="preserve"> תפקידו הוא שכלול מעמדה החומרי של האומה הישראלית כדי שתתאפשר התגלות</w:t>
      </w:r>
      <w:r w:rsidR="00AA3567">
        <w:rPr>
          <w:rFonts w:asciiTheme="minorBidi" w:hAnsiTheme="minorBidi" w:hint="cs"/>
          <w:color w:val="000000"/>
          <w:rtl/>
        </w:rPr>
        <w:t>ו</w:t>
      </w:r>
      <w:r>
        <w:rPr>
          <w:rFonts w:asciiTheme="minorBidi" w:hAnsiTheme="minorBidi" w:hint="cs"/>
          <w:color w:val="000000"/>
          <w:rtl/>
        </w:rPr>
        <w:t xml:space="preserve"> הייחודית של עם ישראל כ</w:t>
      </w:r>
      <w:r w:rsidR="00B92796">
        <w:rPr>
          <w:rFonts w:asciiTheme="minorBidi" w:hAnsiTheme="minorBidi" w:hint="cs"/>
          <w:color w:val="000000"/>
          <w:rtl/>
        </w:rPr>
        <w:t>'</w:t>
      </w:r>
      <w:r>
        <w:rPr>
          <w:rFonts w:asciiTheme="minorBidi" w:hAnsiTheme="minorBidi" w:hint="cs"/>
          <w:color w:val="000000"/>
          <w:rtl/>
        </w:rPr>
        <w:t>גוי אחד בארץ</w:t>
      </w:r>
      <w:r w:rsidR="00B92796">
        <w:rPr>
          <w:rFonts w:asciiTheme="minorBidi" w:hAnsiTheme="minorBidi" w:hint="cs"/>
          <w:color w:val="000000"/>
          <w:rtl/>
        </w:rPr>
        <w:t>'</w:t>
      </w:r>
      <w:r>
        <w:rPr>
          <w:rFonts w:asciiTheme="minorBidi" w:hAnsiTheme="minorBidi" w:hint="cs"/>
          <w:color w:val="000000"/>
          <w:rtl/>
        </w:rPr>
        <w:t xml:space="preserve"> </w:t>
      </w:r>
      <w:r w:rsidR="00B92796">
        <w:rPr>
          <w:rFonts w:asciiTheme="minorBidi" w:hAnsiTheme="minorBidi" w:hint="cs"/>
          <w:color w:val="000000"/>
          <w:rtl/>
        </w:rPr>
        <w:t>כפי דבריו</w:t>
      </w:r>
      <w:r>
        <w:rPr>
          <w:rFonts w:asciiTheme="minorBidi" w:hAnsiTheme="minorBidi" w:hint="cs"/>
          <w:color w:val="000000"/>
          <w:rtl/>
        </w:rPr>
        <w:t xml:space="preserve">. משיח בן דוד הוא הכוח </w:t>
      </w:r>
      <w:r w:rsidR="00B92796">
        <w:rPr>
          <w:rFonts w:asciiTheme="minorBidi" w:hAnsiTheme="minorBidi" w:hint="cs"/>
          <w:color w:val="000000"/>
          <w:rtl/>
        </w:rPr>
        <w:t xml:space="preserve">המקביל </w:t>
      </w:r>
      <w:r w:rsidR="00B92796">
        <w:rPr>
          <w:rFonts w:asciiTheme="minorBidi" w:hAnsiTheme="minorBidi" w:hint="cs"/>
          <w:color w:val="000000"/>
          <w:rtl/>
        </w:rPr>
        <w:lastRenderedPageBreak/>
        <w:t xml:space="preserve">לנשמה, ותפקידו הוא </w:t>
      </w:r>
      <w:r>
        <w:rPr>
          <w:rFonts w:asciiTheme="minorBidi" w:hAnsiTheme="minorBidi" w:hint="cs"/>
          <w:color w:val="000000"/>
          <w:rtl/>
        </w:rPr>
        <w:t>שכל</w:t>
      </w:r>
      <w:r w:rsidR="00B92796">
        <w:rPr>
          <w:rFonts w:asciiTheme="minorBidi" w:hAnsiTheme="minorBidi" w:hint="cs"/>
          <w:color w:val="000000"/>
          <w:rtl/>
        </w:rPr>
        <w:t>ו</w:t>
      </w:r>
      <w:r>
        <w:rPr>
          <w:rFonts w:asciiTheme="minorBidi" w:hAnsiTheme="minorBidi" w:hint="cs"/>
          <w:color w:val="000000"/>
          <w:rtl/>
        </w:rPr>
        <w:t>ל הרוחניות בעצמה. יוצא אפוא, שמצד משיח בן יוסף עם ישראל שווה לכ</w:t>
      </w:r>
      <w:r w:rsidR="00C724E5">
        <w:rPr>
          <w:rFonts w:asciiTheme="minorBidi" w:hAnsiTheme="minorBidi" w:hint="cs"/>
          <w:color w:val="000000"/>
          <w:rtl/>
        </w:rPr>
        <w:t>ל אומות העולם, כשוויון האדם ובעלי-ה</w:t>
      </w:r>
      <w:r>
        <w:rPr>
          <w:rFonts w:asciiTheme="minorBidi" w:hAnsiTheme="minorBidi" w:hint="cs"/>
          <w:color w:val="000000"/>
          <w:rtl/>
        </w:rPr>
        <w:t>ח</w:t>
      </w:r>
      <w:r w:rsidR="00C724E5">
        <w:rPr>
          <w:rFonts w:asciiTheme="minorBidi" w:hAnsiTheme="minorBidi" w:hint="cs"/>
          <w:color w:val="000000"/>
          <w:rtl/>
        </w:rPr>
        <w:t>יים</w:t>
      </w:r>
      <w:r>
        <w:rPr>
          <w:rFonts w:asciiTheme="minorBidi" w:hAnsiTheme="minorBidi" w:hint="cs"/>
          <w:color w:val="000000"/>
          <w:rtl/>
        </w:rPr>
        <w:t xml:space="preserve"> בגופם, אך מצד משיח בן דוד אין כדוגמת עם ישראל בכל העולם. מתוך כך הרב אשכנזי מבקש לעמוד על שתי נקודות:</w:t>
      </w:r>
      <w:r>
        <w:rPr>
          <w:rFonts w:asciiTheme="minorBidi" w:hAnsiTheme="minorBidi" w:hint="cs"/>
          <w:color w:val="000000"/>
          <w:rtl/>
        </w:rPr>
        <w:br/>
        <w:t xml:space="preserve">בנקודה הראשונה הוא יוצא בצורה גלויה כנגד ההבנה של דברי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w:t>
      </w:r>
      <w:r w:rsidR="00AA3567">
        <w:rPr>
          <w:rFonts w:asciiTheme="minorBidi" w:hAnsiTheme="minorBidi" w:hint="cs"/>
          <w:color w:val="000000"/>
          <w:rtl/>
        </w:rPr>
        <w:t>כמייחסים שליל</w:t>
      </w:r>
      <w:r>
        <w:rPr>
          <w:rFonts w:asciiTheme="minorBidi" w:hAnsiTheme="minorBidi" w:hint="cs"/>
          <w:color w:val="000000"/>
          <w:rtl/>
        </w:rPr>
        <w:t>י</w:t>
      </w:r>
      <w:r w:rsidR="00AA3567">
        <w:rPr>
          <w:rFonts w:asciiTheme="minorBidi" w:hAnsiTheme="minorBidi" w:hint="cs"/>
          <w:color w:val="000000"/>
          <w:rtl/>
        </w:rPr>
        <w:t>ו</w:t>
      </w:r>
      <w:r>
        <w:rPr>
          <w:rFonts w:asciiTheme="minorBidi" w:hAnsiTheme="minorBidi" w:hint="cs"/>
          <w:color w:val="000000"/>
          <w:rtl/>
        </w:rPr>
        <w:t xml:space="preserve">ת </w:t>
      </w:r>
      <w:r w:rsidR="00994C0F">
        <w:rPr>
          <w:rFonts w:asciiTheme="minorBidi" w:hAnsiTheme="minorBidi" w:hint="cs"/>
          <w:color w:val="000000"/>
          <w:rtl/>
        </w:rPr>
        <w:t>לגוף</w:t>
      </w:r>
      <w:r w:rsidR="00AA3567">
        <w:rPr>
          <w:rFonts w:asciiTheme="minorBidi" w:hAnsiTheme="minorBidi" w:hint="cs"/>
          <w:color w:val="000000"/>
          <w:rtl/>
        </w:rPr>
        <w:t>, כלומר לתהליך</w:t>
      </w:r>
      <w:r>
        <w:rPr>
          <w:rFonts w:asciiTheme="minorBidi" w:hAnsiTheme="minorBidi" w:hint="cs"/>
          <w:color w:val="000000"/>
          <w:rtl/>
        </w:rPr>
        <w:t xml:space="preserve"> בניין ה</w:t>
      </w:r>
      <w:r w:rsidR="00AA3567">
        <w:rPr>
          <w:rFonts w:asciiTheme="minorBidi" w:hAnsiTheme="minorBidi" w:hint="cs"/>
          <w:color w:val="000000"/>
          <w:rtl/>
        </w:rPr>
        <w:t>א</w:t>
      </w:r>
      <w:r w:rsidR="00B92796">
        <w:rPr>
          <w:rFonts w:asciiTheme="minorBidi" w:hAnsiTheme="minorBidi" w:hint="cs"/>
          <w:color w:val="000000"/>
          <w:rtl/>
        </w:rPr>
        <w:t xml:space="preserve">ומה </w:t>
      </w:r>
      <w:r w:rsidR="00AA3567">
        <w:rPr>
          <w:rFonts w:asciiTheme="minorBidi" w:hAnsiTheme="minorBidi" w:hint="cs"/>
          <w:color w:val="000000"/>
          <w:rtl/>
        </w:rPr>
        <w:t xml:space="preserve">בידי </w:t>
      </w:r>
      <w:r w:rsidR="00B92796">
        <w:rPr>
          <w:rFonts w:asciiTheme="minorBidi" w:hAnsiTheme="minorBidi" w:hint="cs"/>
          <w:color w:val="000000"/>
          <w:rtl/>
        </w:rPr>
        <w:t>משיח בן יוסף</w:t>
      </w:r>
      <w:r w:rsidR="00AA3567">
        <w:rPr>
          <w:rFonts w:asciiTheme="minorBidi" w:hAnsiTheme="minorBidi" w:hint="cs"/>
          <w:color w:val="000000"/>
          <w:rtl/>
        </w:rPr>
        <w:t xml:space="preserve"> </w:t>
      </w:r>
      <w:r w:rsidR="00700A5A">
        <w:rPr>
          <w:rFonts w:asciiTheme="minorBidi" w:hAnsiTheme="minorBidi" w:hint="cs"/>
          <w:color w:val="000000"/>
          <w:rtl/>
        </w:rPr>
        <w:t>"החילוני"</w:t>
      </w:r>
      <w:r w:rsidR="00B92796">
        <w:rPr>
          <w:rFonts w:asciiTheme="minorBidi" w:hAnsiTheme="minorBidi" w:hint="cs"/>
          <w:color w:val="000000"/>
          <w:rtl/>
        </w:rPr>
        <w:t xml:space="preserve">, </w:t>
      </w:r>
      <w:r w:rsidR="00AA3567">
        <w:rPr>
          <w:rFonts w:asciiTheme="minorBidi" w:hAnsiTheme="minorBidi" w:hint="cs"/>
          <w:color w:val="000000"/>
          <w:rtl/>
        </w:rPr>
        <w:t>וחיוביות ל</w:t>
      </w:r>
      <w:r w:rsidR="00700A5A">
        <w:rPr>
          <w:rFonts w:asciiTheme="minorBidi" w:hAnsiTheme="minorBidi" w:hint="cs"/>
          <w:color w:val="000000"/>
          <w:rtl/>
        </w:rPr>
        <w:t>משיחיות הרוחנית של בן דוד "הדתי"</w:t>
      </w:r>
      <w:r w:rsidR="00B92796">
        <w:rPr>
          <w:rFonts w:asciiTheme="minorBidi" w:hAnsiTheme="minorBidi" w:hint="cs"/>
          <w:color w:val="000000"/>
          <w:rtl/>
        </w:rPr>
        <w:t xml:space="preserve">. ההבנה הפשטנית </w:t>
      </w:r>
      <w:r w:rsidR="00346176">
        <w:rPr>
          <w:rFonts w:asciiTheme="minorBidi" w:hAnsiTheme="minorBidi" w:hint="cs"/>
          <w:color w:val="000000"/>
          <w:rtl/>
        </w:rPr>
        <w:t>ש</w:t>
      </w:r>
      <w:r w:rsidR="00B92796">
        <w:rPr>
          <w:rFonts w:asciiTheme="minorBidi" w:hAnsiTheme="minorBidi" w:hint="cs"/>
          <w:color w:val="000000"/>
          <w:rtl/>
        </w:rPr>
        <w:t>ל</w:t>
      </w:r>
      <w:r w:rsidR="00346176">
        <w:rPr>
          <w:rFonts w:asciiTheme="minorBidi" w:hAnsiTheme="minorBidi" w:hint="cs"/>
          <w:color w:val="000000"/>
          <w:rtl/>
        </w:rPr>
        <w:t xml:space="preserve"> </w:t>
      </w:r>
      <w:r w:rsidR="00B92796">
        <w:rPr>
          <w:rFonts w:asciiTheme="minorBidi" w:hAnsiTheme="minorBidi" w:hint="cs"/>
          <w:color w:val="000000"/>
          <w:rtl/>
        </w:rPr>
        <w:t>משיח בן יוסף בקרב הדתיים</w:t>
      </w:r>
      <w:r w:rsidR="00D134A6">
        <w:rPr>
          <w:rFonts w:asciiTheme="minorBidi" w:hAnsiTheme="minorBidi" w:hint="cs"/>
          <w:color w:val="000000"/>
          <w:rtl/>
        </w:rPr>
        <w:t xml:space="preserve"> חוטאת להבנה המונותאיסטית של התורה, שבה לגוף ולנשמה יש חשיבות שווה, ולא ניתן להתקיים בלא אחד מהם במלוא כוחו. אמנם ישנו הבדל בין הגוף לנשמה, והם אולי הופכיים זה לזה, אבל אין בכך לומר</w:t>
      </w:r>
      <w:r w:rsidR="00346176">
        <w:rPr>
          <w:rFonts w:asciiTheme="minorBidi" w:hAnsiTheme="minorBidi" w:hint="cs"/>
          <w:color w:val="000000"/>
          <w:rtl/>
        </w:rPr>
        <w:t xml:space="preserve"> שיש כאן יסוד שלילי ויסוד חיובי,</w:t>
      </w:r>
      <w:r w:rsidR="00D134A6">
        <w:rPr>
          <w:rFonts w:asciiTheme="minorBidi" w:hAnsiTheme="minorBidi" w:hint="cs"/>
          <w:color w:val="000000"/>
          <w:rtl/>
        </w:rPr>
        <w:t xml:space="preserve"> </w:t>
      </w:r>
      <w:r w:rsidR="00346176">
        <w:rPr>
          <w:rFonts w:asciiTheme="minorBidi" w:hAnsiTheme="minorBidi" w:hint="cs"/>
          <w:color w:val="000000"/>
          <w:rtl/>
        </w:rPr>
        <w:t>ו</w:t>
      </w:r>
      <w:r w:rsidR="00D134A6">
        <w:rPr>
          <w:rFonts w:asciiTheme="minorBidi" w:hAnsiTheme="minorBidi" w:hint="cs"/>
          <w:color w:val="000000"/>
          <w:rtl/>
        </w:rPr>
        <w:t>כמו שאדם לא יכול להתקיים בלא גוף ונשמה יחדיו גם האומה לא יכולה לה</w:t>
      </w:r>
      <w:r w:rsidR="00346176">
        <w:rPr>
          <w:rFonts w:asciiTheme="minorBidi" w:hAnsiTheme="minorBidi" w:hint="cs"/>
          <w:color w:val="000000"/>
          <w:rtl/>
        </w:rPr>
        <w:t>תקיים בלי שני הצדדים ה</w:t>
      </w:r>
      <w:r w:rsidR="0098208A">
        <w:rPr>
          <w:rFonts w:asciiTheme="minorBidi" w:hAnsiTheme="minorBidi" w:hint="cs"/>
          <w:color w:val="000000"/>
          <w:rtl/>
        </w:rPr>
        <w:t>א</w:t>
      </w:r>
      <w:r w:rsidR="00346176">
        <w:rPr>
          <w:rFonts w:asciiTheme="minorBidi" w:hAnsiTheme="minorBidi" w:hint="cs"/>
          <w:color w:val="000000"/>
          <w:rtl/>
        </w:rPr>
        <w:t xml:space="preserve">לו. </w:t>
      </w:r>
      <w:r w:rsidR="00994C0F">
        <w:rPr>
          <w:rFonts w:asciiTheme="minorBidi" w:hAnsiTheme="minorBidi"/>
          <w:color w:val="000000"/>
          <w:rtl/>
        </w:rPr>
        <w:br/>
      </w:r>
      <w:r w:rsidR="00346176">
        <w:rPr>
          <w:rFonts w:asciiTheme="minorBidi" w:hAnsiTheme="minorBidi" w:hint="cs"/>
          <w:color w:val="000000"/>
          <w:rtl/>
        </w:rPr>
        <w:t>מ</w:t>
      </w:r>
      <w:r w:rsidR="00D134A6">
        <w:rPr>
          <w:rFonts w:asciiTheme="minorBidi" w:hAnsiTheme="minorBidi" w:hint="cs"/>
          <w:color w:val="000000"/>
          <w:rtl/>
        </w:rPr>
        <w:t xml:space="preserve">ניתוח </w:t>
      </w:r>
      <w:r w:rsidR="00346176">
        <w:rPr>
          <w:rFonts w:asciiTheme="minorBidi" w:hAnsiTheme="minorBidi" w:hint="cs"/>
          <w:color w:val="000000"/>
          <w:rtl/>
        </w:rPr>
        <w:t>המשל הוא עובר להקבלה למציאות ו</w:t>
      </w:r>
      <w:r w:rsidR="00D134A6">
        <w:rPr>
          <w:rFonts w:asciiTheme="minorBidi" w:hAnsiTheme="minorBidi" w:hint="cs"/>
          <w:color w:val="000000"/>
          <w:rtl/>
        </w:rPr>
        <w:t>טוען שעל אלו הבונים את גוף האומה להבין שהם שייכים למשיחיות בית יוסף</w:t>
      </w:r>
      <w:r w:rsidR="0098208A">
        <w:rPr>
          <w:rFonts w:asciiTheme="minorBidi" w:hAnsiTheme="minorBidi" w:hint="cs"/>
          <w:color w:val="000000"/>
          <w:rtl/>
        </w:rPr>
        <w:t>,</w:t>
      </w:r>
      <w:r w:rsidR="00D134A6">
        <w:rPr>
          <w:rFonts w:asciiTheme="minorBidi" w:hAnsiTheme="minorBidi" w:hint="cs"/>
          <w:color w:val="000000"/>
          <w:rtl/>
        </w:rPr>
        <w:t xml:space="preserve"> ואלו הבונים את הנשמה צריכים להבין שאין להם כל קיום ללא הגוף. </w:t>
      </w:r>
      <w:r w:rsidR="00994C0F">
        <w:rPr>
          <w:rFonts w:asciiTheme="minorBidi" w:hAnsiTheme="minorBidi" w:hint="cs"/>
          <w:color w:val="000000"/>
          <w:rtl/>
        </w:rPr>
        <w:t xml:space="preserve">משמעות הדברים העולה מדרכו הפרשנית של הרב אשכנזי היא שלכל צד יש תפקיד ייחודי בסיפור הישראלי, ומצב הדברים כרגע הוא שהחילונים אינם מכירים בכך שהם הביטוי של משיח בן יוסף, </w:t>
      </w:r>
      <w:r w:rsidR="0098208A">
        <w:rPr>
          <w:rFonts w:asciiTheme="minorBidi" w:hAnsiTheme="minorBidi" w:hint="cs"/>
          <w:color w:val="000000"/>
          <w:rtl/>
        </w:rPr>
        <w:t>כלומר</w:t>
      </w:r>
      <w:r w:rsidR="00994C0F">
        <w:rPr>
          <w:rFonts w:asciiTheme="minorBidi" w:hAnsiTheme="minorBidi" w:hint="cs"/>
          <w:color w:val="000000"/>
          <w:rtl/>
        </w:rPr>
        <w:t xml:space="preserve"> </w:t>
      </w:r>
      <w:r w:rsidR="0098208A">
        <w:rPr>
          <w:rFonts w:asciiTheme="minorBidi" w:hAnsiTheme="minorBidi" w:hint="cs"/>
          <w:color w:val="000000"/>
          <w:rtl/>
        </w:rPr>
        <w:t>ש</w:t>
      </w:r>
      <w:r w:rsidR="00994C0F">
        <w:rPr>
          <w:rFonts w:asciiTheme="minorBidi" w:hAnsiTheme="minorBidi" w:hint="cs"/>
          <w:color w:val="000000"/>
          <w:rtl/>
        </w:rPr>
        <w:t>למעשיהם ולשאיפתם יש מקום גדול בתוך התורה וחשיבות בתוך המבנה השלם של עם ישראל. הסיבה העיקרית לכך היא שהדתיים המייצגים את התורה לא מבינים את הצורך שלהם בחילונים הבונים את גוף האומה כי הם מסתדרים כביכול רק עם התורה והמצוות. החילונים לפיכך חושבים שהדתיים הם כל התורה ואין לה</w:t>
      </w:r>
      <w:r w:rsidR="0098208A">
        <w:rPr>
          <w:rFonts w:asciiTheme="minorBidi" w:hAnsiTheme="minorBidi" w:hint="cs"/>
          <w:color w:val="000000"/>
          <w:rtl/>
        </w:rPr>
        <w:t>ם</w:t>
      </w:r>
      <w:r w:rsidR="00994C0F">
        <w:rPr>
          <w:rFonts w:asciiTheme="minorBidi" w:hAnsiTheme="minorBidi" w:hint="cs"/>
          <w:color w:val="000000"/>
          <w:rtl/>
        </w:rPr>
        <w:t xml:space="preserve"> שום יחס של סימפטיה אמתית למעשיהם, ולכן קשה להם להבין את משמעות מעשיהם גם לפי התורה. </w:t>
      </w:r>
      <w:r w:rsidR="0098208A">
        <w:rPr>
          <w:rFonts w:asciiTheme="minorBidi" w:hAnsiTheme="minorBidi"/>
          <w:color w:val="000000"/>
          <w:rtl/>
        </w:rPr>
        <w:br/>
      </w:r>
      <w:r w:rsidR="00D134A6">
        <w:rPr>
          <w:rFonts w:asciiTheme="minorBidi" w:hAnsiTheme="minorBidi" w:hint="cs"/>
          <w:color w:val="000000"/>
          <w:rtl/>
        </w:rPr>
        <w:t xml:space="preserve">הרב אשכנזי </w:t>
      </w:r>
      <w:r w:rsidR="00994C0F">
        <w:rPr>
          <w:rFonts w:asciiTheme="minorBidi" w:hAnsiTheme="minorBidi" w:hint="cs"/>
          <w:color w:val="000000"/>
          <w:rtl/>
        </w:rPr>
        <w:t>מגדיר</w:t>
      </w:r>
      <w:r w:rsidR="00D134A6">
        <w:rPr>
          <w:rFonts w:asciiTheme="minorBidi" w:hAnsiTheme="minorBidi" w:hint="cs"/>
          <w:color w:val="000000"/>
          <w:rtl/>
        </w:rPr>
        <w:t xml:space="preserve"> את האמונ</w:t>
      </w:r>
      <w:r w:rsidR="00994C0F">
        <w:rPr>
          <w:rFonts w:asciiTheme="minorBidi" w:hAnsiTheme="minorBidi" w:hint="cs"/>
          <w:color w:val="000000"/>
          <w:rtl/>
        </w:rPr>
        <w:t>ה היהודית כ</w:t>
      </w:r>
      <w:r w:rsidR="0098208A">
        <w:rPr>
          <w:rFonts w:asciiTheme="minorBidi" w:hAnsiTheme="minorBidi" w:hint="cs"/>
          <w:color w:val="000000"/>
          <w:rtl/>
        </w:rPr>
        <w:t>"</w:t>
      </w:r>
      <w:r w:rsidR="00994C0F">
        <w:rPr>
          <w:rFonts w:asciiTheme="minorBidi" w:hAnsiTheme="minorBidi" w:hint="cs"/>
          <w:color w:val="000000"/>
          <w:rtl/>
        </w:rPr>
        <w:t>מונותיאיזם אוניברסלי</w:t>
      </w:r>
      <w:r w:rsidR="0098208A">
        <w:rPr>
          <w:rFonts w:asciiTheme="minorBidi" w:hAnsiTheme="minorBidi" w:hint="cs"/>
          <w:color w:val="000000"/>
          <w:rtl/>
        </w:rPr>
        <w:t>"</w:t>
      </w:r>
      <w:r w:rsidR="00D134A6">
        <w:rPr>
          <w:rFonts w:asciiTheme="minorBidi" w:hAnsiTheme="minorBidi" w:hint="cs"/>
          <w:color w:val="000000"/>
          <w:rtl/>
        </w:rPr>
        <w:t xml:space="preserve"> </w:t>
      </w:r>
      <w:r w:rsidR="0098208A">
        <w:rPr>
          <w:rFonts w:asciiTheme="minorBidi" w:hAnsiTheme="minorBidi" w:hint="cs"/>
          <w:color w:val="000000"/>
          <w:rtl/>
        </w:rPr>
        <w:t xml:space="preserve">לפיה </w:t>
      </w:r>
      <w:r w:rsidR="00D134A6">
        <w:rPr>
          <w:rFonts w:asciiTheme="minorBidi" w:hAnsiTheme="minorBidi" w:hint="cs"/>
          <w:color w:val="000000"/>
          <w:rtl/>
        </w:rPr>
        <w:t xml:space="preserve">לכל דבר בעולם יש קיום </w:t>
      </w:r>
      <w:r w:rsidR="00B92796">
        <w:rPr>
          <w:rFonts w:asciiTheme="minorBidi" w:hAnsiTheme="minorBidi" w:hint="cs"/>
          <w:color w:val="000000"/>
          <w:rtl/>
        </w:rPr>
        <w:t>מרצון האל</w:t>
      </w:r>
      <w:r w:rsidR="00994C0F">
        <w:rPr>
          <w:rFonts w:asciiTheme="minorBidi" w:hAnsiTheme="minorBidi" w:hint="cs"/>
          <w:color w:val="000000"/>
          <w:rtl/>
        </w:rPr>
        <w:t>,</w:t>
      </w:r>
      <w:r w:rsidR="00B92796">
        <w:rPr>
          <w:rFonts w:asciiTheme="minorBidi" w:hAnsiTheme="minorBidi" w:hint="cs"/>
          <w:color w:val="000000"/>
          <w:rtl/>
        </w:rPr>
        <w:t xml:space="preserve"> ולכן </w:t>
      </w:r>
      <w:r w:rsidR="00346176">
        <w:rPr>
          <w:rFonts w:asciiTheme="minorBidi" w:hAnsiTheme="minorBidi" w:hint="cs"/>
          <w:color w:val="000000"/>
          <w:rtl/>
        </w:rPr>
        <w:t>כ</w:t>
      </w:r>
      <w:r w:rsidR="00B92796">
        <w:rPr>
          <w:rFonts w:asciiTheme="minorBidi" w:hAnsiTheme="minorBidi" w:hint="cs"/>
          <w:color w:val="000000"/>
          <w:rtl/>
        </w:rPr>
        <w:t>ל</w:t>
      </w:r>
      <w:r w:rsidR="00346176">
        <w:rPr>
          <w:rFonts w:asciiTheme="minorBidi" w:hAnsiTheme="minorBidi" w:hint="cs"/>
          <w:color w:val="000000"/>
          <w:rtl/>
        </w:rPr>
        <w:t xml:space="preserve"> ה</w:t>
      </w:r>
      <w:r w:rsidR="00B92796">
        <w:rPr>
          <w:rFonts w:asciiTheme="minorBidi" w:hAnsiTheme="minorBidi" w:hint="cs"/>
          <w:color w:val="000000"/>
          <w:rtl/>
        </w:rPr>
        <w:t>חלקים</w:t>
      </w:r>
      <w:r w:rsidR="00D134A6">
        <w:rPr>
          <w:rFonts w:asciiTheme="minorBidi" w:hAnsiTheme="minorBidi" w:hint="cs"/>
          <w:color w:val="000000"/>
          <w:rtl/>
        </w:rPr>
        <w:t xml:space="preserve"> השונ</w:t>
      </w:r>
      <w:r w:rsidR="00B92796">
        <w:rPr>
          <w:rFonts w:asciiTheme="minorBidi" w:hAnsiTheme="minorBidi" w:hint="cs"/>
          <w:color w:val="000000"/>
          <w:rtl/>
        </w:rPr>
        <w:t>ים</w:t>
      </w:r>
      <w:r w:rsidR="00D134A6">
        <w:rPr>
          <w:rFonts w:asciiTheme="minorBidi" w:hAnsiTheme="minorBidi" w:hint="cs"/>
          <w:color w:val="000000"/>
          <w:rtl/>
        </w:rPr>
        <w:t xml:space="preserve"> בעם ישראל ובאנושות הם בעצם צי</w:t>
      </w:r>
      <w:r w:rsidR="00B92796">
        <w:rPr>
          <w:rFonts w:asciiTheme="minorBidi" w:hAnsiTheme="minorBidi" w:hint="cs"/>
          <w:color w:val="000000"/>
          <w:rtl/>
        </w:rPr>
        <w:t>רוף גד</w:t>
      </w:r>
      <w:r w:rsidR="00346176">
        <w:rPr>
          <w:rFonts w:asciiTheme="minorBidi" w:hAnsiTheme="minorBidi" w:hint="cs"/>
          <w:color w:val="000000"/>
          <w:rtl/>
        </w:rPr>
        <w:t>ול של כוחות ואיכויות שצריכות</w:t>
      </w:r>
      <w:r w:rsidR="00D134A6">
        <w:rPr>
          <w:rFonts w:asciiTheme="minorBidi" w:hAnsiTheme="minorBidi" w:hint="cs"/>
          <w:color w:val="000000"/>
          <w:rtl/>
        </w:rPr>
        <w:t xml:space="preserve"> </w:t>
      </w:r>
      <w:r w:rsidR="00346176">
        <w:rPr>
          <w:rFonts w:asciiTheme="minorBidi" w:hAnsiTheme="minorBidi" w:hint="cs"/>
          <w:color w:val="000000"/>
          <w:rtl/>
        </w:rPr>
        <w:t>למצוא דרך</w:t>
      </w:r>
      <w:r w:rsidR="00B92796">
        <w:rPr>
          <w:rFonts w:asciiTheme="minorBidi" w:hAnsiTheme="minorBidi" w:hint="cs"/>
          <w:color w:val="000000"/>
          <w:rtl/>
        </w:rPr>
        <w:t xml:space="preserve"> למצות את כוחם </w:t>
      </w:r>
      <w:r w:rsidR="00346176">
        <w:rPr>
          <w:rFonts w:asciiTheme="minorBidi" w:hAnsiTheme="minorBidi" w:hint="cs"/>
          <w:color w:val="000000"/>
          <w:rtl/>
        </w:rPr>
        <w:t xml:space="preserve">מתוך </w:t>
      </w:r>
      <w:r w:rsidR="00D134A6">
        <w:rPr>
          <w:rFonts w:asciiTheme="minorBidi" w:hAnsiTheme="minorBidi" w:hint="cs"/>
          <w:color w:val="000000"/>
          <w:rtl/>
        </w:rPr>
        <w:t xml:space="preserve">אחדות </w:t>
      </w:r>
      <w:r w:rsidR="00346176">
        <w:rPr>
          <w:rFonts w:asciiTheme="minorBidi" w:hAnsiTheme="minorBidi" w:hint="cs"/>
          <w:color w:val="000000"/>
          <w:rtl/>
        </w:rPr>
        <w:t>והדדיות</w:t>
      </w:r>
      <w:r w:rsidR="00D134A6">
        <w:rPr>
          <w:rFonts w:asciiTheme="minorBidi" w:hAnsiTheme="minorBidi" w:hint="cs"/>
          <w:color w:val="000000"/>
          <w:rtl/>
        </w:rPr>
        <w:t>, כיצירי אותו הבורא וכ</w:t>
      </w:r>
      <w:r w:rsidR="00B92796">
        <w:rPr>
          <w:rFonts w:asciiTheme="minorBidi" w:hAnsiTheme="minorBidi" w:hint="cs"/>
          <w:color w:val="000000"/>
          <w:rtl/>
        </w:rPr>
        <w:t xml:space="preserve">בני אדם הראשון. </w:t>
      </w:r>
      <w:r w:rsidR="00994C0F">
        <w:rPr>
          <w:rFonts w:asciiTheme="minorBidi" w:hAnsiTheme="minorBidi" w:hint="cs"/>
          <w:color w:val="000000"/>
          <w:rtl/>
        </w:rPr>
        <w:t xml:space="preserve">לפיכך אין דבר שצריך להיעלם או למות, אלא צריך למצוא כיצד מה שפוגע באחדות לא יתקיים ומה שתורם לה יישאר, זהו תהליך של בירור ולא של אידיאות מתחלפות אחת </w:t>
      </w:r>
      <w:r w:rsidR="0098208A">
        <w:rPr>
          <w:rFonts w:asciiTheme="minorBidi" w:hAnsiTheme="minorBidi" w:hint="cs"/>
          <w:color w:val="000000"/>
          <w:rtl/>
        </w:rPr>
        <w:t>במקום</w:t>
      </w:r>
      <w:r w:rsidR="00994C0F">
        <w:rPr>
          <w:rFonts w:asciiTheme="minorBidi" w:hAnsiTheme="minorBidi" w:hint="cs"/>
          <w:color w:val="000000"/>
          <w:rtl/>
        </w:rPr>
        <w:t xml:space="preserve"> השנייה. הוא למעשה טוען כאן שהדתיים שאמורים להחזיק בתפיסה זו של התורה לא מיישמים אותה הלכה למעשה וזו הסיבה שהעולם החילוני רחוק מהגשמת השאיפות המצופות ממשיח בן יוסף.</w:t>
      </w:r>
    </w:p>
    <w:p w:rsidR="002D29A5" w:rsidRDefault="00826D36" w:rsidP="008D79EA">
      <w:pPr>
        <w:spacing w:line="360" w:lineRule="auto"/>
        <w:rPr>
          <w:rFonts w:asciiTheme="minorBidi" w:hAnsiTheme="minorBidi"/>
          <w:color w:val="000000"/>
          <w:rtl/>
        </w:rPr>
      </w:pPr>
      <w:r>
        <w:rPr>
          <w:rFonts w:asciiTheme="minorBidi" w:hAnsiTheme="minorBidi" w:hint="cs"/>
          <w:color w:val="000000"/>
          <w:rtl/>
        </w:rPr>
        <w:t>הנקודה השנייה, הנאמרת</w:t>
      </w:r>
      <w:r w:rsidR="00346176">
        <w:rPr>
          <w:rFonts w:asciiTheme="minorBidi" w:hAnsiTheme="minorBidi" w:hint="cs"/>
          <w:color w:val="000000"/>
          <w:rtl/>
        </w:rPr>
        <w:t xml:space="preserve"> יותר ברמז, היא ביקורתית יותר</w:t>
      </w:r>
      <w:r>
        <w:rPr>
          <w:rFonts w:asciiTheme="minorBidi" w:hAnsiTheme="minorBidi" w:hint="cs"/>
          <w:color w:val="000000"/>
          <w:rtl/>
        </w:rPr>
        <w:t xml:space="preserve"> ו</w:t>
      </w:r>
      <w:r w:rsidR="00346176">
        <w:rPr>
          <w:rFonts w:asciiTheme="minorBidi" w:hAnsiTheme="minorBidi" w:hint="cs"/>
          <w:color w:val="000000"/>
          <w:rtl/>
        </w:rPr>
        <w:t>מרחיבה את קודמתה</w:t>
      </w:r>
      <w:r w:rsidR="00EE65D9">
        <w:rPr>
          <w:rFonts w:asciiTheme="minorBidi" w:hAnsiTheme="minorBidi" w:hint="cs"/>
          <w:color w:val="000000"/>
          <w:rtl/>
        </w:rPr>
        <w:t>.</w:t>
      </w:r>
      <w:r>
        <w:rPr>
          <w:rFonts w:asciiTheme="minorBidi" w:hAnsiTheme="minorBidi" w:hint="cs"/>
          <w:color w:val="000000"/>
          <w:rtl/>
        </w:rPr>
        <w:t xml:space="preserve"> לשם הבהרת</w:t>
      </w:r>
      <w:r w:rsidR="00994C0F">
        <w:rPr>
          <w:rFonts w:asciiTheme="minorBidi" w:hAnsiTheme="minorBidi" w:hint="cs"/>
          <w:color w:val="000000"/>
          <w:rtl/>
        </w:rPr>
        <w:t>ה</w:t>
      </w:r>
      <w:r>
        <w:rPr>
          <w:rFonts w:asciiTheme="minorBidi" w:hAnsiTheme="minorBidi" w:hint="cs"/>
          <w:color w:val="000000"/>
          <w:rtl/>
        </w:rPr>
        <w:t xml:space="preserve"> הוא חוזר לסיפור יוסף ואחיו בספר בראשית, שהוא הארכיטיפ ליחס בין שני </w:t>
      </w:r>
      <w:r w:rsidR="0098208A">
        <w:rPr>
          <w:rFonts w:asciiTheme="minorBidi" w:hAnsiTheme="minorBidi" w:hint="cs"/>
          <w:color w:val="000000"/>
          <w:rtl/>
        </w:rPr>
        <w:t>המשיחים גם בתקופתנו. בבראשית (</w:t>
      </w:r>
      <w:proofErr w:type="spellStart"/>
      <w:r w:rsidR="0098208A">
        <w:rPr>
          <w:rFonts w:asciiTheme="minorBidi" w:hAnsiTheme="minorBidi" w:hint="cs"/>
          <w:color w:val="000000"/>
          <w:rtl/>
        </w:rPr>
        <w:t>מ</w:t>
      </w:r>
      <w:r>
        <w:rPr>
          <w:rFonts w:asciiTheme="minorBidi" w:hAnsiTheme="minorBidi" w:hint="cs"/>
          <w:color w:val="000000"/>
          <w:rtl/>
        </w:rPr>
        <w:t>ב</w:t>
      </w:r>
      <w:proofErr w:type="spellEnd"/>
      <w:r>
        <w:rPr>
          <w:rFonts w:asciiTheme="minorBidi" w:hAnsiTheme="minorBidi" w:hint="cs"/>
          <w:color w:val="000000"/>
          <w:rtl/>
        </w:rPr>
        <w:t>, ח) נאמר: "</w:t>
      </w:r>
      <w:proofErr w:type="spellStart"/>
      <w:r w:rsidRPr="00826D36">
        <w:rPr>
          <w:rFonts w:asciiTheme="minorBidi" w:hAnsiTheme="minorBidi" w:hint="cs"/>
          <w:color w:val="000000"/>
          <w:rtl/>
        </w:rPr>
        <w:t>וַיַּכֵּר</w:t>
      </w:r>
      <w:proofErr w:type="spellEnd"/>
      <w:r w:rsidRPr="00826D36">
        <w:rPr>
          <w:rFonts w:asciiTheme="minorBidi" w:hAnsiTheme="minorBidi" w:hint="cs"/>
          <w:color w:val="000000"/>
          <w:rtl/>
        </w:rPr>
        <w:t xml:space="preserve"> יוֹסֵף אֶת אֶחָיו וְהֵם לֹא </w:t>
      </w:r>
      <w:proofErr w:type="spellStart"/>
      <w:r w:rsidRPr="00826D36">
        <w:rPr>
          <w:rFonts w:asciiTheme="minorBidi" w:hAnsiTheme="minorBidi" w:hint="cs"/>
          <w:color w:val="000000"/>
          <w:rtl/>
        </w:rPr>
        <w:t>הִכִּרֻהו</w:t>
      </w:r>
      <w:proofErr w:type="spellEnd"/>
      <w:r w:rsidRPr="00826D36">
        <w:rPr>
          <w:rFonts w:asciiTheme="minorBidi" w:hAnsiTheme="minorBidi" w:hint="cs"/>
          <w:color w:val="000000"/>
          <w:rtl/>
        </w:rPr>
        <w:t>ּ</w:t>
      </w:r>
      <w:r>
        <w:rPr>
          <w:rFonts w:asciiTheme="minorBidi" w:hAnsiTheme="minorBidi" w:hint="cs"/>
          <w:color w:val="000000"/>
          <w:rtl/>
        </w:rPr>
        <w:t>", כלומר יוסף מזהה את אחיו בפגישתם הראשונה</w:t>
      </w:r>
      <w:r w:rsidR="00EE65D9">
        <w:rPr>
          <w:rFonts w:asciiTheme="minorBidi" w:hAnsiTheme="minorBidi" w:hint="cs"/>
          <w:color w:val="000000"/>
          <w:rtl/>
        </w:rPr>
        <w:t>,</w:t>
      </w:r>
      <w:r>
        <w:rPr>
          <w:rFonts w:asciiTheme="minorBidi" w:hAnsiTheme="minorBidi" w:hint="cs"/>
          <w:color w:val="000000"/>
          <w:rtl/>
        </w:rPr>
        <w:t xml:space="preserve"> אך הם מזהים אותו כשליט מצרים</w:t>
      </w:r>
      <w:r w:rsidR="0098208A">
        <w:rPr>
          <w:rFonts w:asciiTheme="minorBidi" w:hAnsiTheme="minorBidi" w:hint="cs"/>
          <w:color w:val="000000"/>
          <w:rtl/>
        </w:rPr>
        <w:t>,</w:t>
      </w:r>
      <w:r>
        <w:rPr>
          <w:rFonts w:asciiTheme="minorBidi" w:hAnsiTheme="minorBidi" w:hint="cs"/>
          <w:color w:val="000000"/>
          <w:rtl/>
        </w:rPr>
        <w:t xml:space="preserve"> ושמים לב שהוא אחיהם </w:t>
      </w:r>
      <w:r w:rsidR="00346176">
        <w:rPr>
          <w:rFonts w:asciiTheme="minorBidi" w:hAnsiTheme="minorBidi" w:hint="cs"/>
          <w:color w:val="000000"/>
          <w:rtl/>
        </w:rPr>
        <w:t xml:space="preserve">רק </w:t>
      </w:r>
      <w:r>
        <w:rPr>
          <w:rFonts w:asciiTheme="minorBidi" w:hAnsiTheme="minorBidi" w:hint="cs"/>
          <w:color w:val="000000"/>
          <w:rtl/>
        </w:rPr>
        <w:t xml:space="preserve">כשהוא מתגלה בפניהם. הרב אשכנזי רואה בכך מוטיב שחוזר גם ביחסים בין האחים בימינו, שאותם השייכים לבית יוסף מכירים בכך שהיהודים הדתיים הם אחיהם, אך אלה לא מצליחים להכיר בכך שהחילונים הם אחיהם. </w:t>
      </w:r>
      <w:r w:rsidR="00994C0F">
        <w:rPr>
          <w:rFonts w:asciiTheme="minorBidi" w:hAnsiTheme="minorBidi" w:hint="cs"/>
          <w:color w:val="000000"/>
          <w:rtl/>
        </w:rPr>
        <w:t xml:space="preserve">לפי דבריו </w:t>
      </w:r>
      <w:r>
        <w:rPr>
          <w:rFonts w:asciiTheme="minorBidi" w:hAnsiTheme="minorBidi" w:hint="cs"/>
          <w:color w:val="000000"/>
          <w:rtl/>
        </w:rPr>
        <w:t xml:space="preserve">השיעור שנלמד בכתבי </w:t>
      </w:r>
      <w:proofErr w:type="spellStart"/>
      <w:r>
        <w:rPr>
          <w:rFonts w:asciiTheme="minorBidi" w:hAnsiTheme="minorBidi" w:hint="cs"/>
          <w:color w:val="000000"/>
          <w:rtl/>
        </w:rPr>
        <w:t>השל"ה</w:t>
      </w:r>
      <w:proofErr w:type="spellEnd"/>
      <w:r>
        <w:rPr>
          <w:rFonts w:asciiTheme="minorBidi" w:hAnsiTheme="minorBidi" w:hint="cs"/>
          <w:color w:val="000000"/>
          <w:rtl/>
        </w:rPr>
        <w:t xml:space="preserve"> </w:t>
      </w:r>
      <w:proofErr w:type="spellStart"/>
      <w:r>
        <w:rPr>
          <w:rFonts w:asciiTheme="minorBidi" w:hAnsiTheme="minorBidi" w:hint="cs"/>
          <w:color w:val="000000"/>
          <w:rtl/>
        </w:rPr>
        <w:t>והגר"א</w:t>
      </w:r>
      <w:proofErr w:type="spellEnd"/>
      <w:r>
        <w:rPr>
          <w:rFonts w:asciiTheme="minorBidi" w:hAnsiTheme="minorBidi" w:hint="cs"/>
          <w:color w:val="000000"/>
          <w:rtl/>
        </w:rPr>
        <w:t xml:space="preserve"> יושם למעשה רק על-ידי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קוק, שהצליח להבחין מיד בצד התורני של הציונות החילונית.</w:t>
      </w:r>
      <w:r w:rsidR="00370478">
        <w:rPr>
          <w:rFonts w:asciiTheme="minorBidi" w:hAnsiTheme="minorBidi"/>
          <w:color w:val="000000"/>
          <w:rtl/>
        </w:rPr>
        <w:br/>
      </w:r>
      <w:r w:rsidR="00402E2D">
        <w:rPr>
          <w:rFonts w:asciiTheme="minorBidi" w:hAnsiTheme="minorBidi" w:hint="cs"/>
          <w:color w:val="000000"/>
          <w:rtl/>
        </w:rPr>
        <w:t xml:space="preserve">עד כה ראינו כיצד הרב אשכנזי ביסס את נושא שני המשיחים והחשיבות של משיח בן יוסף בעיקר כדי להוכיח שהדעה החרדית שלא רואה בציונות אתחלתא </w:t>
      </w:r>
      <w:proofErr w:type="spellStart"/>
      <w:r w:rsidR="00402E2D">
        <w:rPr>
          <w:rFonts w:asciiTheme="minorBidi" w:hAnsiTheme="minorBidi" w:hint="cs"/>
          <w:color w:val="000000"/>
          <w:rtl/>
        </w:rPr>
        <w:t>דגאולה</w:t>
      </w:r>
      <w:proofErr w:type="spellEnd"/>
      <w:r w:rsidR="00402E2D">
        <w:rPr>
          <w:rFonts w:asciiTheme="minorBidi" w:hAnsiTheme="minorBidi" w:hint="cs"/>
          <w:color w:val="000000"/>
          <w:rtl/>
        </w:rPr>
        <w:t xml:space="preserve"> איננה קוהרנטית עם תורת </w:t>
      </w:r>
      <w:r w:rsidR="00402E2D">
        <w:rPr>
          <w:rFonts w:asciiTheme="minorBidi" w:hAnsiTheme="minorBidi" w:hint="cs"/>
          <w:color w:val="000000"/>
          <w:rtl/>
        </w:rPr>
        <w:lastRenderedPageBreak/>
        <w:t xml:space="preserve">המשיחיות העברית, אך דומה כי כאן הוא מושך את ביקורתו לתוך נטייה דומה שקיימת בציבור הציוני-דתי. אם </w:t>
      </w:r>
      <w:proofErr w:type="spellStart"/>
      <w:r w:rsidR="00402E2D">
        <w:rPr>
          <w:rFonts w:asciiTheme="minorBidi" w:hAnsiTheme="minorBidi" w:hint="cs"/>
          <w:color w:val="000000"/>
          <w:rtl/>
        </w:rPr>
        <w:t>הראי"ה</w:t>
      </w:r>
      <w:proofErr w:type="spellEnd"/>
      <w:r w:rsidR="00402E2D">
        <w:rPr>
          <w:rFonts w:asciiTheme="minorBidi" w:hAnsiTheme="minorBidi" w:hint="cs"/>
          <w:color w:val="000000"/>
          <w:rtl/>
        </w:rPr>
        <w:t xml:space="preserve"> ביקש להתבונן על המהלך האלוקי שמכוון את החלוצים </w:t>
      </w:r>
      <w:proofErr w:type="spellStart"/>
      <w:r w:rsidR="00402E2D">
        <w:rPr>
          <w:rFonts w:asciiTheme="minorBidi" w:hAnsiTheme="minorBidi" w:hint="cs"/>
          <w:color w:val="000000"/>
          <w:rtl/>
        </w:rPr>
        <w:t>פורקי</w:t>
      </w:r>
      <w:proofErr w:type="spellEnd"/>
      <w:r w:rsidR="00402E2D">
        <w:rPr>
          <w:rFonts w:asciiTheme="minorBidi" w:hAnsiTheme="minorBidi" w:hint="cs"/>
          <w:color w:val="000000"/>
          <w:rtl/>
        </w:rPr>
        <w:t xml:space="preserve"> עול תורה ומצוות להכנת הבסיס לגאולה ובכך להתעלם ממעשיהם הפרטיים, נראה כי הרב אשכנזי מבקש למנוע מצב שבו חוסר חיבורם לתורה ולקיום מצוות יגרום לדתיים לבטל גם את חשיבות כוחם בבניין הלאום. בכך הוא מאמץ את צד הביקורת של </w:t>
      </w:r>
      <w:proofErr w:type="spellStart"/>
      <w:r w:rsidR="00402E2D">
        <w:rPr>
          <w:rFonts w:asciiTheme="minorBidi" w:hAnsiTheme="minorBidi" w:hint="cs"/>
          <w:color w:val="000000"/>
          <w:rtl/>
        </w:rPr>
        <w:t>הראי"ה</w:t>
      </w:r>
      <w:proofErr w:type="spellEnd"/>
      <w:r w:rsidR="00402E2D">
        <w:rPr>
          <w:rFonts w:asciiTheme="minorBidi" w:hAnsiTheme="minorBidi" w:hint="cs"/>
          <w:color w:val="000000"/>
          <w:rtl/>
        </w:rPr>
        <w:t xml:space="preserve"> על מחנה האורתודוכסיה בזמנו כמי ששופט את העולם החילוני במשקפיים דתיות כפי שהוא רגיל לשפוט את עצמו</w:t>
      </w:r>
      <w:r w:rsidR="0098208A">
        <w:rPr>
          <w:rFonts w:asciiTheme="minorBidi" w:hAnsiTheme="minorBidi" w:hint="cs"/>
          <w:color w:val="000000"/>
          <w:rtl/>
        </w:rPr>
        <w:t>.</w:t>
      </w:r>
      <w:r w:rsidR="00402E2D">
        <w:rPr>
          <w:rFonts w:asciiTheme="minorBidi" w:hAnsiTheme="minorBidi" w:hint="cs"/>
          <w:color w:val="000000"/>
          <w:rtl/>
        </w:rPr>
        <w:t xml:space="preserve"> </w:t>
      </w:r>
      <w:r w:rsidR="0098208A">
        <w:rPr>
          <w:rFonts w:asciiTheme="minorBidi" w:hAnsiTheme="minorBidi" w:hint="cs"/>
          <w:color w:val="000000"/>
          <w:rtl/>
        </w:rPr>
        <w:t>אך מתעלם</w:t>
      </w:r>
      <w:r w:rsidR="00402E2D">
        <w:rPr>
          <w:rFonts w:asciiTheme="minorBidi" w:hAnsiTheme="minorBidi" w:hint="cs"/>
          <w:color w:val="000000"/>
          <w:rtl/>
        </w:rPr>
        <w:t xml:space="preserve"> מכך שישנה זהות נוספת בעם ישראל המתגלה לנגד עיניו כסימן לתור הגאולה. </w:t>
      </w:r>
      <w:r w:rsidR="006122CD">
        <w:rPr>
          <w:rFonts w:asciiTheme="minorBidi" w:hAnsiTheme="minorBidi"/>
          <w:color w:val="000000"/>
          <w:rtl/>
        </w:rPr>
        <w:br/>
      </w:r>
      <w:proofErr w:type="spellStart"/>
      <w:r w:rsidR="006122CD">
        <w:rPr>
          <w:rFonts w:asciiTheme="minorBidi" w:hAnsiTheme="minorBidi" w:hint="cs"/>
          <w:color w:val="000000"/>
          <w:rtl/>
        </w:rPr>
        <w:t>רביצקי</w:t>
      </w:r>
      <w:proofErr w:type="spellEnd"/>
      <w:r w:rsidR="006122CD">
        <w:rPr>
          <w:rFonts w:asciiTheme="minorBidi" w:hAnsiTheme="minorBidi" w:hint="cs"/>
          <w:color w:val="000000"/>
          <w:rtl/>
        </w:rPr>
        <w:t xml:space="preserve"> מדבר על הסכנה שאורבת לממשיכי </w:t>
      </w:r>
      <w:proofErr w:type="spellStart"/>
      <w:r w:rsidR="006122CD">
        <w:rPr>
          <w:rFonts w:asciiTheme="minorBidi" w:hAnsiTheme="minorBidi" w:hint="cs"/>
          <w:color w:val="000000"/>
          <w:rtl/>
        </w:rPr>
        <w:t>הראי"ה</w:t>
      </w:r>
      <w:proofErr w:type="spellEnd"/>
      <w:r w:rsidR="006122CD">
        <w:rPr>
          <w:rFonts w:asciiTheme="minorBidi" w:hAnsiTheme="minorBidi" w:hint="cs"/>
          <w:color w:val="000000"/>
          <w:rtl/>
        </w:rPr>
        <w:t xml:space="preserve"> המקבלים את תפיסת המציאות הישראלית כתצרף שלם של חלקים שונים אך משלימים</w:t>
      </w:r>
      <w:r w:rsidR="0098208A">
        <w:rPr>
          <w:rFonts w:asciiTheme="minorBidi" w:hAnsiTheme="minorBidi" w:hint="cs"/>
          <w:color w:val="000000"/>
          <w:rtl/>
        </w:rPr>
        <w:t>,</w:t>
      </w:r>
      <w:r w:rsidR="006122CD">
        <w:rPr>
          <w:rFonts w:asciiTheme="minorBidi" w:hAnsiTheme="minorBidi" w:hint="cs"/>
          <w:color w:val="000000"/>
          <w:rtl/>
        </w:rPr>
        <w:t xml:space="preserve"> ב</w:t>
      </w:r>
      <w:r w:rsidR="0098208A">
        <w:rPr>
          <w:rFonts w:asciiTheme="minorBidi" w:hAnsiTheme="minorBidi" w:hint="cs"/>
          <w:color w:val="000000"/>
          <w:rtl/>
        </w:rPr>
        <w:t>כך שתפיסתם זו תוליך אותם לאמונה</w:t>
      </w:r>
      <w:r w:rsidR="006122CD">
        <w:rPr>
          <w:rFonts w:asciiTheme="minorBidi" w:hAnsiTheme="minorBidi" w:hint="cs"/>
          <w:color w:val="000000"/>
          <w:rtl/>
        </w:rPr>
        <w:t xml:space="preserve"> שיש בידם את היכולת להכיל הכול ולמעשה כל השאר הם חלקיים ולכן טועים. יש כאן סכנה של ראיית עצמך כמי שמכיל את כל המכלול ויודע את הדרך לכולם ובכך מבטל למעשה את הדעות השונות</w:t>
      </w:r>
      <w:r w:rsidR="006122CD">
        <w:rPr>
          <w:rStyle w:val="a9"/>
          <w:rFonts w:asciiTheme="minorBidi" w:hAnsiTheme="minorBidi"/>
          <w:color w:val="000000"/>
          <w:rtl/>
        </w:rPr>
        <w:footnoteReference w:id="63"/>
      </w:r>
      <w:r w:rsidR="006122CD">
        <w:rPr>
          <w:rFonts w:asciiTheme="minorBidi" w:hAnsiTheme="minorBidi" w:hint="cs"/>
          <w:color w:val="000000"/>
          <w:rtl/>
        </w:rPr>
        <w:t xml:space="preserve">. דומה כי הרב אשכנזי היה ער לבעיה הזו ומבקש ליצור אצל שומעיו, בין חילונים ובין דתיים, מציאות קיומית אחרת. השיטה ההיסטוריוסופית המכילה את הכול מתבטאת במציאות דווקא בהדגשת הגיוון הייחודי והשוני שבין הזהויות השונות, והשוני איננו </w:t>
      </w:r>
      <w:r w:rsidR="0098208A">
        <w:rPr>
          <w:rFonts w:asciiTheme="minorBidi" w:hAnsiTheme="minorBidi" w:hint="cs"/>
          <w:color w:val="000000"/>
          <w:rtl/>
        </w:rPr>
        <w:t xml:space="preserve">עניין </w:t>
      </w:r>
      <w:r w:rsidR="006122CD">
        <w:rPr>
          <w:rFonts w:asciiTheme="minorBidi" w:hAnsiTheme="minorBidi" w:hint="cs"/>
          <w:color w:val="000000"/>
          <w:rtl/>
        </w:rPr>
        <w:t>זמני עד שכולם יהפכו לזהות מעין אחידה. המציאות המשיחית השלימה של עם ישראל היא שיש בו מקום לכל הצורות המגוונות של החיים שיש ב</w:t>
      </w:r>
      <w:r w:rsidR="0098208A">
        <w:rPr>
          <w:rFonts w:asciiTheme="minorBidi" w:hAnsiTheme="minorBidi" w:hint="cs"/>
          <w:color w:val="000000"/>
          <w:rtl/>
        </w:rPr>
        <w:t>ע</w:t>
      </w:r>
      <w:r w:rsidR="006122CD">
        <w:rPr>
          <w:rFonts w:asciiTheme="minorBidi" w:hAnsiTheme="minorBidi" w:hint="cs"/>
          <w:color w:val="000000"/>
          <w:rtl/>
        </w:rPr>
        <w:t xml:space="preserve">ם, ולפי הרב אשכנזי התורה במובנה האמתי היא הכלי הטוב ביותר לאפשר מציאות כזו, ועם ישראל הוא המתאים ביותר לחיות אותה. העמדתה הקיומית הזו מבקשת למנוע חטא גאווה מסוים אצל מאמיני </w:t>
      </w:r>
      <w:proofErr w:type="spellStart"/>
      <w:r w:rsidR="006122CD">
        <w:rPr>
          <w:rFonts w:asciiTheme="minorBidi" w:hAnsiTheme="minorBidi" w:hint="cs"/>
          <w:color w:val="000000"/>
          <w:rtl/>
        </w:rPr>
        <w:t>הראי"ה</w:t>
      </w:r>
      <w:proofErr w:type="spellEnd"/>
      <w:r w:rsidR="006122CD">
        <w:rPr>
          <w:rFonts w:asciiTheme="minorBidi" w:hAnsiTheme="minorBidi" w:hint="cs"/>
          <w:color w:val="000000"/>
          <w:rtl/>
        </w:rPr>
        <w:t xml:space="preserve"> שחושבים שבעקבות היכרותם עם משנתו</w:t>
      </w:r>
      <w:r w:rsidR="0098208A">
        <w:rPr>
          <w:rFonts w:asciiTheme="minorBidi" w:hAnsiTheme="minorBidi" w:hint="cs"/>
          <w:color w:val="000000"/>
          <w:rtl/>
        </w:rPr>
        <w:t xml:space="preserve"> הם כבר יודעים את התשובה לַכֹּל.</w:t>
      </w:r>
      <w:r w:rsidR="006122CD">
        <w:rPr>
          <w:rFonts w:asciiTheme="minorBidi" w:hAnsiTheme="minorBidi" w:hint="cs"/>
          <w:color w:val="000000"/>
          <w:rtl/>
        </w:rPr>
        <w:t xml:space="preserve"> </w:t>
      </w:r>
      <w:r w:rsidR="0098208A">
        <w:rPr>
          <w:rFonts w:asciiTheme="minorBidi" w:hAnsiTheme="minorBidi" w:hint="cs"/>
          <w:color w:val="000000"/>
          <w:rtl/>
        </w:rPr>
        <w:t>ההבנה שלכולם יש מקום אמורה להוביל חתירה למפגש מאחד בין שני הצדדים ולא למלחמה מיותרת על עתיד המפעל כשכל צד מנסה להשליט את דרכו על האחר</w:t>
      </w:r>
      <w:r w:rsidR="006122CD">
        <w:rPr>
          <w:rFonts w:asciiTheme="minorBidi" w:hAnsiTheme="minorBidi" w:hint="cs"/>
          <w:color w:val="000000"/>
          <w:rtl/>
        </w:rPr>
        <w:t xml:space="preserve">. </w:t>
      </w:r>
      <w:r w:rsidR="009002DA">
        <w:rPr>
          <w:rFonts w:asciiTheme="minorBidi" w:hAnsiTheme="minorBidi" w:hint="cs"/>
          <w:color w:val="000000"/>
          <w:rtl/>
        </w:rPr>
        <w:t>כפי שנראה בהמשך ביתר שאת, הרב אשכנזי טוען שלא רק העולם החילוני צריך להשתנות, אלא גם העולם הדתי צריך לעבור שינוי ביחסו לתורה שלו כדי להתקדם בתהליך, ויותר מכך דווקא הוא זה שיותר מעכב.</w:t>
      </w:r>
      <w:r w:rsidR="00402E2D">
        <w:rPr>
          <w:rFonts w:asciiTheme="minorBidi" w:hAnsiTheme="minorBidi"/>
          <w:color w:val="000000"/>
          <w:rtl/>
        </w:rPr>
        <w:br/>
      </w:r>
      <w:r w:rsidR="006122CD">
        <w:rPr>
          <w:rFonts w:asciiTheme="minorBidi" w:hAnsiTheme="minorBidi" w:hint="cs"/>
          <w:color w:val="000000"/>
          <w:rtl/>
        </w:rPr>
        <w:t xml:space="preserve">חשוב להדגיש כי </w:t>
      </w:r>
      <w:r>
        <w:rPr>
          <w:rFonts w:asciiTheme="minorBidi" w:hAnsiTheme="minorBidi" w:hint="cs"/>
          <w:color w:val="000000"/>
          <w:rtl/>
        </w:rPr>
        <w:t>הרב אשכנזי לא מבטל את החלוקה של דתיים וחילוניי</w:t>
      </w:r>
      <w:r w:rsidR="009002DA">
        <w:rPr>
          <w:rFonts w:asciiTheme="minorBidi" w:hAnsiTheme="minorBidi" w:hint="cs"/>
          <w:color w:val="000000"/>
          <w:rtl/>
        </w:rPr>
        <w:t>ם כנשמה וגוף</w:t>
      </w:r>
      <w:r w:rsidR="008D79EA">
        <w:rPr>
          <w:rFonts w:asciiTheme="minorBidi" w:hAnsiTheme="minorBidi" w:hint="cs"/>
          <w:color w:val="000000"/>
          <w:rtl/>
        </w:rPr>
        <w:t xml:space="preserve"> בהתאמה</w:t>
      </w:r>
      <w:r w:rsidR="009002DA">
        <w:rPr>
          <w:rFonts w:asciiTheme="minorBidi" w:hAnsiTheme="minorBidi" w:hint="cs"/>
          <w:color w:val="000000"/>
          <w:rtl/>
        </w:rPr>
        <w:t xml:space="preserve">, אך </w:t>
      </w:r>
      <w:r w:rsidR="006122CD">
        <w:rPr>
          <w:rFonts w:asciiTheme="minorBidi" w:hAnsiTheme="minorBidi" w:hint="cs"/>
          <w:color w:val="000000"/>
          <w:rtl/>
        </w:rPr>
        <w:t>אין בכך לומר שהנשמה עדיפה</w:t>
      </w:r>
      <w:r w:rsidR="009002DA">
        <w:rPr>
          <w:rFonts w:asciiTheme="minorBidi" w:hAnsiTheme="minorBidi" w:hint="cs"/>
          <w:color w:val="000000"/>
          <w:rtl/>
        </w:rPr>
        <w:t>.</w:t>
      </w:r>
      <w:r w:rsidR="00DE6F52">
        <w:rPr>
          <w:rFonts w:asciiTheme="minorBidi" w:hAnsiTheme="minorBidi" w:hint="cs"/>
          <w:color w:val="000000"/>
          <w:rtl/>
        </w:rPr>
        <w:t xml:space="preserve"> </w:t>
      </w:r>
      <w:r w:rsidR="009002DA">
        <w:rPr>
          <w:rFonts w:asciiTheme="minorBidi" w:hAnsiTheme="minorBidi" w:hint="cs"/>
          <w:color w:val="000000"/>
          <w:rtl/>
        </w:rPr>
        <w:t>האחר</w:t>
      </w:r>
      <w:r w:rsidR="00DE6F52">
        <w:rPr>
          <w:rFonts w:asciiTheme="minorBidi" w:hAnsiTheme="minorBidi" w:hint="cs"/>
          <w:color w:val="000000"/>
          <w:rtl/>
        </w:rPr>
        <w:t>י</w:t>
      </w:r>
      <w:r w:rsidR="009002DA">
        <w:rPr>
          <w:rFonts w:asciiTheme="minorBidi" w:hAnsiTheme="minorBidi" w:hint="cs"/>
          <w:color w:val="000000"/>
          <w:rtl/>
        </w:rPr>
        <w:t>ות</w:t>
      </w:r>
      <w:r w:rsidR="00DE6F52">
        <w:rPr>
          <w:rFonts w:asciiTheme="minorBidi" w:hAnsiTheme="minorBidi" w:hint="cs"/>
          <w:color w:val="000000"/>
          <w:rtl/>
        </w:rPr>
        <w:t xml:space="preserve"> על גוף האומה </w:t>
      </w:r>
      <w:r w:rsidR="009002DA">
        <w:rPr>
          <w:rFonts w:asciiTheme="minorBidi" w:hAnsiTheme="minorBidi" w:hint="cs"/>
          <w:color w:val="000000"/>
          <w:rtl/>
        </w:rPr>
        <w:t>היא תפקיד משמעותי בתוך עם ישראל</w:t>
      </w:r>
      <w:r w:rsidR="00DE6F52">
        <w:rPr>
          <w:rFonts w:asciiTheme="minorBidi" w:hAnsiTheme="minorBidi" w:hint="cs"/>
          <w:color w:val="000000"/>
          <w:rtl/>
        </w:rPr>
        <w:t xml:space="preserve"> ו</w:t>
      </w:r>
      <w:r w:rsidR="009002DA">
        <w:rPr>
          <w:rFonts w:asciiTheme="minorBidi" w:hAnsiTheme="minorBidi" w:hint="cs"/>
          <w:color w:val="000000"/>
          <w:rtl/>
        </w:rPr>
        <w:t>זה</w:t>
      </w:r>
      <w:r w:rsidR="00DE6F52">
        <w:rPr>
          <w:rFonts w:asciiTheme="minorBidi" w:hAnsiTheme="minorBidi" w:hint="cs"/>
          <w:color w:val="000000"/>
          <w:rtl/>
        </w:rPr>
        <w:t xml:space="preserve"> מצריך מהדת</w:t>
      </w:r>
      <w:r w:rsidR="009002DA">
        <w:rPr>
          <w:rFonts w:asciiTheme="minorBidi" w:hAnsiTheme="minorBidi" w:hint="cs"/>
          <w:color w:val="000000"/>
          <w:rtl/>
        </w:rPr>
        <w:t>יים מאמץ להכיר בעובדה הזו וללמוד</w:t>
      </w:r>
      <w:r w:rsidR="00DE6F52">
        <w:rPr>
          <w:rFonts w:asciiTheme="minorBidi" w:hAnsiTheme="minorBidi" w:hint="cs"/>
          <w:color w:val="000000"/>
          <w:rtl/>
        </w:rPr>
        <w:t xml:space="preserve"> </w:t>
      </w:r>
      <w:r w:rsidR="009002DA">
        <w:rPr>
          <w:rFonts w:asciiTheme="minorBidi" w:hAnsiTheme="minorBidi" w:hint="cs"/>
          <w:color w:val="000000"/>
          <w:rtl/>
        </w:rPr>
        <w:t>לראות את ייחוד</w:t>
      </w:r>
      <w:r w:rsidR="006122CD">
        <w:rPr>
          <w:rFonts w:asciiTheme="minorBidi" w:hAnsiTheme="minorBidi" w:hint="cs"/>
          <w:color w:val="000000"/>
          <w:rtl/>
        </w:rPr>
        <w:t>ו</w:t>
      </w:r>
      <w:r w:rsidR="009002DA">
        <w:rPr>
          <w:rFonts w:asciiTheme="minorBidi" w:hAnsiTheme="minorBidi" w:hint="cs"/>
          <w:color w:val="000000"/>
          <w:rtl/>
        </w:rPr>
        <w:t xml:space="preserve"> התורני</w:t>
      </w:r>
      <w:r w:rsidR="006122CD">
        <w:rPr>
          <w:rFonts w:asciiTheme="minorBidi" w:hAnsiTheme="minorBidi" w:hint="cs"/>
          <w:color w:val="000000"/>
          <w:rtl/>
        </w:rPr>
        <w:t xml:space="preserve"> של הישראלי החילוני</w:t>
      </w:r>
      <w:r w:rsidR="009002DA">
        <w:rPr>
          <w:rFonts w:asciiTheme="minorBidi" w:hAnsiTheme="minorBidi" w:hint="cs"/>
          <w:color w:val="000000"/>
          <w:rtl/>
        </w:rPr>
        <w:t>, דבר שירחיב עליו הרב אשכנזי בהמשך</w:t>
      </w:r>
      <w:r w:rsidR="00DE6F52">
        <w:rPr>
          <w:rFonts w:asciiTheme="minorBidi" w:hAnsiTheme="minorBidi" w:hint="cs"/>
          <w:color w:val="000000"/>
          <w:rtl/>
        </w:rPr>
        <w:t>.</w:t>
      </w:r>
      <w:r w:rsidR="006122CD">
        <w:rPr>
          <w:rFonts w:asciiTheme="minorBidi" w:hAnsiTheme="minorBidi"/>
          <w:color w:val="000000"/>
          <w:rtl/>
        </w:rPr>
        <w:br/>
      </w:r>
      <w:r w:rsidR="009002DA">
        <w:rPr>
          <w:rFonts w:asciiTheme="minorBidi" w:hAnsiTheme="minorBidi" w:hint="cs"/>
          <w:color w:val="000000"/>
          <w:rtl/>
        </w:rPr>
        <w:t>ה</w:t>
      </w:r>
      <w:r w:rsidR="006122CD">
        <w:rPr>
          <w:rFonts w:asciiTheme="minorBidi" w:hAnsiTheme="minorBidi" w:hint="cs"/>
          <w:color w:val="000000"/>
          <w:rtl/>
        </w:rPr>
        <w:t>ביקורת של הרב אשכנזי</w:t>
      </w:r>
      <w:r w:rsidR="009002DA">
        <w:rPr>
          <w:rFonts w:asciiTheme="minorBidi" w:hAnsiTheme="minorBidi" w:hint="cs"/>
          <w:color w:val="000000"/>
          <w:rtl/>
        </w:rPr>
        <w:t xml:space="preserve"> הולכת ומתעצמת</w:t>
      </w:r>
      <w:r w:rsidR="00370478">
        <w:rPr>
          <w:rFonts w:asciiTheme="minorBidi" w:hAnsiTheme="minorBidi" w:hint="cs"/>
          <w:color w:val="000000"/>
          <w:rtl/>
        </w:rPr>
        <w:t xml:space="preserve"> </w:t>
      </w:r>
      <w:r w:rsidR="009002DA">
        <w:rPr>
          <w:rFonts w:asciiTheme="minorBidi" w:hAnsiTheme="minorBidi" w:hint="cs"/>
          <w:color w:val="000000"/>
          <w:rtl/>
        </w:rPr>
        <w:t>בפרשנותו</w:t>
      </w:r>
      <w:r w:rsidR="00370478">
        <w:rPr>
          <w:rFonts w:asciiTheme="minorBidi" w:hAnsiTheme="minorBidi" w:hint="cs"/>
          <w:color w:val="000000"/>
          <w:rtl/>
        </w:rPr>
        <w:t xml:space="preserve"> </w:t>
      </w:r>
      <w:r w:rsidR="009002DA">
        <w:rPr>
          <w:rFonts w:asciiTheme="minorBidi" w:hAnsiTheme="minorBidi" w:hint="cs"/>
          <w:color w:val="000000"/>
          <w:rtl/>
        </w:rPr>
        <w:t>ל</w:t>
      </w:r>
      <w:r w:rsidR="00370478">
        <w:rPr>
          <w:rFonts w:asciiTheme="minorBidi" w:hAnsiTheme="minorBidi" w:hint="cs"/>
          <w:color w:val="000000"/>
          <w:rtl/>
        </w:rPr>
        <w:t>סוגיה ב</w:t>
      </w:r>
      <w:r w:rsidR="009002DA">
        <w:rPr>
          <w:rFonts w:asciiTheme="minorBidi" w:hAnsiTheme="minorBidi" w:hint="cs"/>
          <w:color w:val="000000"/>
          <w:rtl/>
        </w:rPr>
        <w:t xml:space="preserve">מסכת </w:t>
      </w:r>
      <w:r w:rsidR="00370478">
        <w:rPr>
          <w:rFonts w:asciiTheme="minorBidi" w:hAnsiTheme="minorBidi" w:hint="cs"/>
          <w:color w:val="000000"/>
          <w:rtl/>
        </w:rPr>
        <w:t>סנהדרין ק"ב ע"א</w:t>
      </w:r>
      <w:r w:rsidR="009002DA">
        <w:rPr>
          <w:rFonts w:asciiTheme="minorBidi" w:hAnsiTheme="minorBidi" w:hint="cs"/>
          <w:color w:val="000000"/>
          <w:rtl/>
        </w:rPr>
        <w:t>, ה</w:t>
      </w:r>
      <w:r w:rsidR="002F169E">
        <w:rPr>
          <w:rFonts w:asciiTheme="minorBidi" w:hAnsiTheme="minorBidi" w:hint="cs"/>
          <w:color w:val="000000"/>
          <w:rtl/>
        </w:rPr>
        <w:t xml:space="preserve">מתארת </w:t>
      </w:r>
      <w:r w:rsidR="00370478">
        <w:rPr>
          <w:rFonts w:asciiTheme="minorBidi" w:hAnsiTheme="minorBidi" w:hint="cs"/>
          <w:color w:val="000000"/>
          <w:rtl/>
        </w:rPr>
        <w:t xml:space="preserve">שיחה בין הקב"ה לירבעם המלך הראשון למלכות ישראל, ובן לשבט אפרים </w:t>
      </w:r>
      <w:r w:rsidR="006122CD">
        <w:rPr>
          <w:rFonts w:asciiTheme="minorBidi" w:hAnsiTheme="minorBidi" w:hint="cs"/>
          <w:color w:val="000000"/>
          <w:rtl/>
        </w:rPr>
        <w:t>המזוהה</w:t>
      </w:r>
      <w:r w:rsidR="002F169E">
        <w:rPr>
          <w:rFonts w:asciiTheme="minorBidi" w:hAnsiTheme="minorBidi" w:hint="cs"/>
          <w:color w:val="000000"/>
          <w:rtl/>
        </w:rPr>
        <w:t xml:space="preserve"> </w:t>
      </w:r>
      <w:r w:rsidR="006122CD">
        <w:rPr>
          <w:rFonts w:asciiTheme="minorBidi" w:hAnsiTheme="minorBidi" w:hint="cs"/>
          <w:color w:val="000000"/>
          <w:rtl/>
        </w:rPr>
        <w:t>כ</w:t>
      </w:r>
      <w:r w:rsidR="002F169E">
        <w:rPr>
          <w:rFonts w:asciiTheme="minorBidi" w:hAnsiTheme="minorBidi" w:hint="cs"/>
          <w:color w:val="000000"/>
          <w:rtl/>
        </w:rPr>
        <w:t>משיח בן יוסף.</w:t>
      </w:r>
      <w:r w:rsidR="00370478">
        <w:rPr>
          <w:rFonts w:asciiTheme="minorBidi" w:hAnsiTheme="minorBidi" w:hint="cs"/>
          <w:color w:val="000000"/>
          <w:rtl/>
        </w:rPr>
        <w:t xml:space="preserve"> ב</w:t>
      </w:r>
      <w:r w:rsidR="002F169E">
        <w:rPr>
          <w:rFonts w:asciiTheme="minorBidi" w:hAnsiTheme="minorBidi" w:hint="cs"/>
          <w:color w:val="000000"/>
          <w:rtl/>
        </w:rPr>
        <w:t>שיח</w:t>
      </w:r>
      <w:r w:rsidR="00370478">
        <w:rPr>
          <w:rFonts w:asciiTheme="minorBidi" w:hAnsiTheme="minorBidi" w:hint="cs"/>
          <w:color w:val="000000"/>
          <w:rtl/>
        </w:rPr>
        <w:t xml:space="preserve">ה מנסה הקב"ה לשכנע את ירבעם לחזור בו מהפילוג עם רחבעם ומלכות יהודה ומציע לו להצטרף אליו ואל משיח בן דוד בגן עדן. לפי פרשנותו של </w:t>
      </w:r>
      <w:proofErr w:type="spellStart"/>
      <w:r w:rsidR="00370478">
        <w:rPr>
          <w:rFonts w:asciiTheme="minorBidi" w:hAnsiTheme="minorBidi" w:hint="cs"/>
          <w:color w:val="000000"/>
          <w:rtl/>
        </w:rPr>
        <w:t>הראי"ה</w:t>
      </w:r>
      <w:proofErr w:type="spellEnd"/>
      <w:r w:rsidR="00370478">
        <w:rPr>
          <w:rFonts w:asciiTheme="minorBidi" w:hAnsiTheme="minorBidi" w:hint="cs"/>
          <w:color w:val="000000"/>
          <w:rtl/>
        </w:rPr>
        <w:t xml:space="preserve"> למונח גן עדן אין הכוונה לעולם מנותק כמו גן עדן שאחרי המוות אצל</w:t>
      </w:r>
      <w:r w:rsidR="009002DA">
        <w:rPr>
          <w:rFonts w:asciiTheme="minorBidi" w:hAnsiTheme="minorBidi" w:hint="cs"/>
          <w:color w:val="000000"/>
          <w:rtl/>
        </w:rPr>
        <w:t xml:space="preserve"> המוסלמים והנוצרים, אלא באיחוד ממלכת </w:t>
      </w:r>
      <w:r w:rsidR="00370478">
        <w:rPr>
          <w:rFonts w:asciiTheme="minorBidi" w:hAnsiTheme="minorBidi" w:hint="cs"/>
          <w:color w:val="000000"/>
          <w:rtl/>
        </w:rPr>
        <w:t xml:space="preserve">ישראל לשכלול משותף של האומה על חלקיה השונים </w:t>
      </w:r>
      <w:r w:rsidR="002F169E">
        <w:rPr>
          <w:rFonts w:asciiTheme="minorBidi" w:hAnsiTheme="minorBidi" w:hint="cs"/>
          <w:color w:val="000000"/>
          <w:rtl/>
        </w:rPr>
        <w:t>כפי שצריך להיות בימות המשיח</w:t>
      </w:r>
      <w:r w:rsidR="00370478">
        <w:rPr>
          <w:rFonts w:asciiTheme="minorBidi" w:hAnsiTheme="minorBidi" w:hint="cs"/>
          <w:color w:val="000000"/>
          <w:rtl/>
        </w:rPr>
        <w:t>. ירבעם מסרב להצעה זו מסיבה מאוד מפתיעה: מי שי</w:t>
      </w:r>
      <w:r w:rsidR="002F169E">
        <w:rPr>
          <w:rFonts w:asciiTheme="minorBidi" w:hAnsiTheme="minorBidi" w:hint="cs"/>
          <w:color w:val="000000"/>
          <w:rtl/>
        </w:rPr>
        <w:t>עמוד</w:t>
      </w:r>
      <w:r w:rsidR="00370478">
        <w:rPr>
          <w:rFonts w:asciiTheme="minorBidi" w:hAnsiTheme="minorBidi" w:hint="cs"/>
          <w:color w:val="000000"/>
          <w:rtl/>
        </w:rPr>
        <w:t xml:space="preserve"> </w:t>
      </w:r>
      <w:r w:rsidR="002F169E">
        <w:rPr>
          <w:rFonts w:asciiTheme="minorBidi" w:hAnsiTheme="minorBidi" w:hint="cs"/>
          <w:color w:val="000000"/>
          <w:rtl/>
        </w:rPr>
        <w:t>בראש</w:t>
      </w:r>
      <w:r w:rsidR="00370478">
        <w:rPr>
          <w:rFonts w:asciiTheme="minorBidi" w:hAnsiTheme="minorBidi" w:hint="cs"/>
          <w:color w:val="000000"/>
          <w:rtl/>
        </w:rPr>
        <w:t xml:space="preserve"> </w:t>
      </w:r>
      <w:r w:rsidR="002F169E">
        <w:rPr>
          <w:rFonts w:asciiTheme="minorBidi" w:hAnsiTheme="minorBidi" w:hint="cs"/>
          <w:color w:val="000000"/>
          <w:rtl/>
        </w:rPr>
        <w:t>הממלכה הישראלית של ימות המשיח</w:t>
      </w:r>
      <w:r w:rsidR="00370478">
        <w:rPr>
          <w:rFonts w:asciiTheme="minorBidi" w:hAnsiTheme="minorBidi" w:hint="cs"/>
          <w:color w:val="000000"/>
          <w:rtl/>
        </w:rPr>
        <w:t xml:space="preserve"> הוא משיח בן דוד. </w:t>
      </w:r>
      <w:r w:rsidR="008D79EA">
        <w:rPr>
          <w:rFonts w:asciiTheme="minorBidi" w:hAnsiTheme="minorBidi" w:hint="cs"/>
          <w:color w:val="000000"/>
          <w:rtl/>
        </w:rPr>
        <w:t>במוב</w:t>
      </w:r>
      <w:r w:rsidR="006122CD">
        <w:rPr>
          <w:rFonts w:asciiTheme="minorBidi" w:hAnsiTheme="minorBidi" w:hint="cs"/>
          <w:color w:val="000000"/>
          <w:rtl/>
        </w:rPr>
        <w:t>ן פשוט</w:t>
      </w:r>
      <w:r w:rsidR="00370478">
        <w:rPr>
          <w:rFonts w:asciiTheme="minorBidi" w:hAnsiTheme="minorBidi" w:hint="cs"/>
          <w:color w:val="000000"/>
          <w:rtl/>
        </w:rPr>
        <w:t xml:space="preserve"> מודגם כאן חוסר המוכנות של משיח בן יוסף להכיר בעליונות</w:t>
      </w:r>
      <w:r w:rsidR="009002DA">
        <w:rPr>
          <w:rFonts w:asciiTheme="minorBidi" w:hAnsiTheme="minorBidi" w:hint="cs"/>
          <w:color w:val="000000"/>
          <w:rtl/>
        </w:rPr>
        <w:t xml:space="preserve"> דרכו </w:t>
      </w:r>
      <w:r w:rsidR="002F169E">
        <w:rPr>
          <w:rFonts w:asciiTheme="minorBidi" w:hAnsiTheme="minorBidi" w:hint="cs"/>
          <w:color w:val="000000"/>
          <w:rtl/>
        </w:rPr>
        <w:t>הרוחנית</w:t>
      </w:r>
      <w:r w:rsidR="00370478">
        <w:rPr>
          <w:rFonts w:asciiTheme="minorBidi" w:hAnsiTheme="minorBidi" w:hint="cs"/>
          <w:color w:val="000000"/>
          <w:rtl/>
        </w:rPr>
        <w:t xml:space="preserve"> של בן דוד בתהליך המשיחי, כפי שמזכיר </w:t>
      </w:r>
      <w:r w:rsidR="009002DA">
        <w:rPr>
          <w:rFonts w:asciiTheme="minorBidi" w:hAnsiTheme="minorBidi" w:hint="cs"/>
          <w:color w:val="000000"/>
          <w:rtl/>
        </w:rPr>
        <w:t xml:space="preserve">הרב </w:t>
      </w:r>
      <w:r w:rsidR="00370478">
        <w:rPr>
          <w:rFonts w:asciiTheme="minorBidi" w:hAnsiTheme="minorBidi" w:hint="cs"/>
          <w:color w:val="000000"/>
          <w:rtl/>
        </w:rPr>
        <w:t>אשכנזי לפני כן, אך זו לא הפרשנות</w:t>
      </w:r>
      <w:r w:rsidR="002F169E">
        <w:rPr>
          <w:rFonts w:asciiTheme="minorBidi" w:hAnsiTheme="minorBidi" w:hint="cs"/>
          <w:color w:val="000000"/>
          <w:rtl/>
        </w:rPr>
        <w:t xml:space="preserve"> </w:t>
      </w:r>
      <w:r w:rsidR="00370478">
        <w:rPr>
          <w:rFonts w:asciiTheme="minorBidi" w:hAnsiTheme="minorBidi" w:hint="cs"/>
          <w:color w:val="000000"/>
          <w:rtl/>
        </w:rPr>
        <w:t>שהוא מדגיש</w:t>
      </w:r>
      <w:r w:rsidR="006122CD">
        <w:rPr>
          <w:rFonts w:asciiTheme="minorBidi" w:hAnsiTheme="minorBidi" w:hint="cs"/>
          <w:color w:val="000000"/>
          <w:rtl/>
        </w:rPr>
        <w:t xml:space="preserve"> כאן</w:t>
      </w:r>
      <w:r w:rsidR="00370478">
        <w:rPr>
          <w:rFonts w:asciiTheme="minorBidi" w:hAnsiTheme="minorBidi" w:hint="cs"/>
          <w:color w:val="000000"/>
          <w:rtl/>
        </w:rPr>
        <w:t xml:space="preserve">. </w:t>
      </w:r>
      <w:r w:rsidR="008D79EA">
        <w:rPr>
          <w:rFonts w:asciiTheme="minorBidi" w:hAnsiTheme="minorBidi"/>
          <w:color w:val="000000"/>
          <w:rtl/>
        </w:rPr>
        <w:br/>
      </w:r>
      <w:r w:rsidR="002F169E">
        <w:rPr>
          <w:rFonts w:asciiTheme="minorBidi" w:hAnsiTheme="minorBidi" w:hint="cs"/>
          <w:color w:val="000000"/>
          <w:rtl/>
        </w:rPr>
        <w:lastRenderedPageBreak/>
        <w:t xml:space="preserve">לפי הרב אשכנזי </w:t>
      </w:r>
      <w:r w:rsidR="00370478">
        <w:rPr>
          <w:rFonts w:asciiTheme="minorBidi" w:hAnsiTheme="minorBidi" w:hint="cs"/>
          <w:color w:val="000000"/>
          <w:rtl/>
        </w:rPr>
        <w:t>הסירוב של ירבעם, משיח בן יוסף, או הישראלי החילוני של ימינו</w:t>
      </w:r>
      <w:r w:rsidR="002F169E">
        <w:rPr>
          <w:rFonts w:asciiTheme="minorBidi" w:hAnsiTheme="minorBidi" w:hint="cs"/>
          <w:color w:val="000000"/>
          <w:rtl/>
        </w:rPr>
        <w:t>,</w:t>
      </w:r>
      <w:r w:rsidR="00370478">
        <w:rPr>
          <w:rFonts w:asciiTheme="minorBidi" w:hAnsiTheme="minorBidi" w:hint="cs"/>
          <w:color w:val="000000"/>
          <w:rtl/>
        </w:rPr>
        <w:t xml:space="preserve"> נובע מכך שמשיח בן דוד, היהודי הדתי של ימינו, הוא לא מספיק </w:t>
      </w:r>
      <w:r w:rsidR="00DA4820">
        <w:rPr>
          <w:rFonts w:asciiTheme="minorBidi" w:hAnsiTheme="minorBidi" w:hint="cs"/>
          <w:color w:val="000000"/>
          <w:rtl/>
        </w:rPr>
        <w:t>"</w:t>
      </w:r>
      <w:r w:rsidR="00370478">
        <w:rPr>
          <w:rFonts w:asciiTheme="minorBidi" w:hAnsiTheme="minorBidi" w:hint="cs"/>
          <w:color w:val="000000"/>
          <w:rtl/>
        </w:rPr>
        <w:t>סימפטי</w:t>
      </w:r>
      <w:r w:rsidR="00DA4820">
        <w:rPr>
          <w:rFonts w:asciiTheme="minorBidi" w:hAnsiTheme="minorBidi" w:hint="cs"/>
          <w:color w:val="000000"/>
          <w:rtl/>
        </w:rPr>
        <w:t>"</w:t>
      </w:r>
      <w:r w:rsidR="00370478">
        <w:rPr>
          <w:rFonts w:asciiTheme="minorBidi" w:hAnsiTheme="minorBidi" w:hint="cs"/>
          <w:color w:val="000000"/>
          <w:rtl/>
        </w:rPr>
        <w:t xml:space="preserve"> כדי לטייל אתו בגן עדן. "שהרי מי רוצה לטייל עם חבר לא סימפטי?" </w:t>
      </w:r>
      <w:r w:rsidR="002F169E">
        <w:rPr>
          <w:rFonts w:asciiTheme="minorBidi" w:hAnsiTheme="minorBidi" w:hint="cs"/>
          <w:color w:val="000000"/>
          <w:rtl/>
        </w:rPr>
        <w:t xml:space="preserve">הוא </w:t>
      </w:r>
      <w:r w:rsidR="00370478">
        <w:rPr>
          <w:rFonts w:asciiTheme="minorBidi" w:hAnsiTheme="minorBidi" w:hint="cs"/>
          <w:color w:val="000000"/>
          <w:rtl/>
        </w:rPr>
        <w:t>שואל בהומור</w:t>
      </w:r>
      <w:r w:rsidR="006122CD">
        <w:rPr>
          <w:rStyle w:val="a9"/>
          <w:rFonts w:asciiTheme="minorBidi" w:hAnsiTheme="minorBidi"/>
          <w:color w:val="000000"/>
          <w:rtl/>
        </w:rPr>
        <w:footnoteReference w:id="64"/>
      </w:r>
      <w:r w:rsidR="00370478">
        <w:rPr>
          <w:rFonts w:asciiTheme="minorBidi" w:hAnsiTheme="minorBidi" w:hint="cs"/>
          <w:color w:val="000000"/>
          <w:rtl/>
        </w:rPr>
        <w:t xml:space="preserve">. </w:t>
      </w:r>
      <w:r w:rsidR="006122CD">
        <w:rPr>
          <w:rFonts w:asciiTheme="minorBidi" w:hAnsiTheme="minorBidi" w:hint="cs"/>
          <w:color w:val="000000"/>
          <w:rtl/>
        </w:rPr>
        <w:t>מדובר כמעט בהיפוך של המסורת הפרשנית המקובלת לגבי המדרש הזה, ובכך בולטת העובדה שרוב העיכוב נובע דווקא כי הצד הרוחני בעם לא מספיק ער לחשיבות של הצד החומרי-חילוני ולכן האחרון לא מעוניין לקחת חלק באותה ממלכה יחד אתו. יש כאן אולי קמצוץ רמז לדימוי הקשה של האדם הדתי במזרח אירופה כפי שעולה מספרות ההשכלה ואח"כ מספרות התחייה</w:t>
      </w:r>
      <w:r w:rsidR="008D79EA">
        <w:rPr>
          <w:rFonts w:asciiTheme="minorBidi" w:hAnsiTheme="minorBidi" w:hint="cs"/>
          <w:color w:val="000000"/>
          <w:rtl/>
        </w:rPr>
        <w:t>,</w:t>
      </w:r>
      <w:r w:rsidR="006122CD">
        <w:rPr>
          <w:rFonts w:asciiTheme="minorBidi" w:hAnsiTheme="minorBidi" w:hint="cs"/>
          <w:color w:val="000000"/>
          <w:rtl/>
        </w:rPr>
        <w:t xml:space="preserve"> כדמות חסרת עמוד שדרה המנותקת מרחק שנות אור ממציאות החיים השואפת להעמדת דמות האדם הזקופה והנאורה שאליה התחברו המשכילים ולאחר מכן הציונים. המילה סימפטי רומזת לכך, ואולי הרב אשכנזי מצדיק במובן מסוים את הביקורת, אבל מתוך ביטחון שקיום תורה ומצוות במיוחד בארץ-ישראל צריך דווקא ליצור דמות אדם יהודי גא</w:t>
      </w:r>
      <w:r w:rsidR="008D79EA">
        <w:rPr>
          <w:rFonts w:asciiTheme="minorBidi" w:hAnsiTheme="minorBidi" w:hint="cs"/>
          <w:color w:val="000000"/>
          <w:rtl/>
        </w:rPr>
        <w:t>ָה, עמוקה ומושרשת בזהותה</w:t>
      </w:r>
      <w:r w:rsidR="006122CD">
        <w:rPr>
          <w:rFonts w:asciiTheme="minorBidi" w:hAnsiTheme="minorBidi" w:hint="cs"/>
          <w:color w:val="000000"/>
          <w:rtl/>
        </w:rPr>
        <w:t>, שלא כמו הצבר הציוני.</w:t>
      </w:r>
      <w:r w:rsidR="006122CD">
        <w:rPr>
          <w:rFonts w:asciiTheme="minorBidi" w:hAnsiTheme="minorBidi"/>
          <w:color w:val="000000"/>
          <w:rtl/>
        </w:rPr>
        <w:br/>
      </w:r>
      <w:r w:rsidR="00370478">
        <w:rPr>
          <w:rFonts w:asciiTheme="minorBidi" w:hAnsiTheme="minorBidi" w:hint="cs"/>
          <w:color w:val="000000"/>
          <w:rtl/>
        </w:rPr>
        <w:t>עם זאת, בסוף דבר</w:t>
      </w:r>
      <w:r w:rsidR="008D79EA">
        <w:rPr>
          <w:rFonts w:asciiTheme="minorBidi" w:hAnsiTheme="minorBidi" w:hint="cs"/>
          <w:color w:val="000000"/>
          <w:rtl/>
        </w:rPr>
        <w:t>יו הוא מציין שהמצב הולך ומשתנה</w:t>
      </w:r>
      <w:r w:rsidR="00DA4820">
        <w:rPr>
          <w:rFonts w:asciiTheme="minorBidi" w:hAnsiTheme="minorBidi" w:hint="cs"/>
          <w:color w:val="000000"/>
          <w:rtl/>
        </w:rPr>
        <w:t>,</w:t>
      </w:r>
      <w:r w:rsidR="00370478">
        <w:rPr>
          <w:rFonts w:asciiTheme="minorBidi" w:hAnsiTheme="minorBidi" w:hint="cs"/>
          <w:color w:val="000000"/>
          <w:rtl/>
        </w:rPr>
        <w:t xml:space="preserve"> </w:t>
      </w:r>
      <w:r w:rsidR="00DA4820">
        <w:rPr>
          <w:rFonts w:asciiTheme="minorBidi" w:hAnsiTheme="minorBidi" w:hint="cs"/>
          <w:color w:val="000000"/>
          <w:rtl/>
        </w:rPr>
        <w:t>ו</w:t>
      </w:r>
      <w:r w:rsidR="00370478">
        <w:rPr>
          <w:rFonts w:asciiTheme="minorBidi" w:hAnsiTheme="minorBidi" w:hint="cs"/>
          <w:color w:val="000000"/>
          <w:rtl/>
        </w:rPr>
        <w:t>אין לו ספק</w:t>
      </w:r>
      <w:r w:rsidR="008D79EA">
        <w:rPr>
          <w:rFonts w:asciiTheme="minorBidi" w:hAnsiTheme="minorBidi" w:hint="cs"/>
          <w:color w:val="000000"/>
          <w:rtl/>
        </w:rPr>
        <w:t xml:space="preserve"> כי בדור של שומעיו </w:t>
      </w:r>
      <w:r w:rsidR="002F169E">
        <w:rPr>
          <w:rFonts w:asciiTheme="minorBidi" w:hAnsiTheme="minorBidi" w:hint="cs"/>
          <w:color w:val="000000"/>
          <w:rtl/>
        </w:rPr>
        <w:t>הסימפטיה בין שני הצדדים תופיע,</w:t>
      </w:r>
      <w:r w:rsidR="00370478">
        <w:rPr>
          <w:rFonts w:asciiTheme="minorBidi" w:hAnsiTheme="minorBidi" w:hint="cs"/>
          <w:color w:val="000000"/>
          <w:rtl/>
        </w:rPr>
        <w:t xml:space="preserve"> </w:t>
      </w:r>
      <w:r w:rsidR="00DA4820">
        <w:rPr>
          <w:rFonts w:asciiTheme="minorBidi" w:hAnsiTheme="minorBidi" w:hint="cs"/>
          <w:color w:val="000000"/>
          <w:rtl/>
        </w:rPr>
        <w:t xml:space="preserve">כי </w:t>
      </w:r>
      <w:r w:rsidR="00370478">
        <w:rPr>
          <w:rFonts w:asciiTheme="minorBidi" w:hAnsiTheme="minorBidi" w:hint="cs"/>
          <w:color w:val="000000"/>
          <w:rtl/>
        </w:rPr>
        <w:t>כבר עכ</w:t>
      </w:r>
      <w:r w:rsidR="008D79EA">
        <w:rPr>
          <w:rFonts w:asciiTheme="minorBidi" w:hAnsiTheme="minorBidi" w:hint="cs"/>
          <w:color w:val="000000"/>
          <w:rtl/>
        </w:rPr>
        <w:t xml:space="preserve">שיו התחילו "נישואי תערובת" בין </w:t>
      </w:r>
      <w:r w:rsidR="00370478">
        <w:rPr>
          <w:rFonts w:asciiTheme="minorBidi" w:hAnsiTheme="minorBidi" w:hint="cs"/>
          <w:color w:val="000000"/>
          <w:rtl/>
        </w:rPr>
        <w:t xml:space="preserve">חילונים לדתיים. </w:t>
      </w:r>
      <w:r w:rsidR="002F169E">
        <w:rPr>
          <w:rFonts w:asciiTheme="minorBidi" w:hAnsiTheme="minorBidi" w:hint="cs"/>
          <w:color w:val="000000"/>
          <w:rtl/>
        </w:rPr>
        <w:t>נישואי תערובת</w:t>
      </w:r>
      <w:r w:rsidR="00370478">
        <w:rPr>
          <w:rFonts w:asciiTheme="minorBidi" w:hAnsiTheme="minorBidi" w:hint="cs"/>
          <w:color w:val="000000"/>
          <w:rtl/>
        </w:rPr>
        <w:t xml:space="preserve"> </w:t>
      </w:r>
      <w:r w:rsidR="002F169E">
        <w:rPr>
          <w:rFonts w:asciiTheme="minorBidi" w:hAnsiTheme="minorBidi" w:hint="cs"/>
          <w:color w:val="000000"/>
          <w:rtl/>
        </w:rPr>
        <w:t xml:space="preserve">הוא </w:t>
      </w:r>
      <w:r w:rsidR="00370478">
        <w:rPr>
          <w:rFonts w:asciiTheme="minorBidi" w:hAnsiTheme="minorBidi" w:hint="cs"/>
          <w:color w:val="000000"/>
          <w:rtl/>
        </w:rPr>
        <w:t>אחד המושגים היותר שליליים ביהדות</w:t>
      </w:r>
      <w:r w:rsidR="00DA4820">
        <w:rPr>
          <w:rFonts w:asciiTheme="minorBidi" w:hAnsiTheme="minorBidi" w:hint="cs"/>
          <w:color w:val="000000"/>
          <w:rtl/>
        </w:rPr>
        <w:t>,</w:t>
      </w:r>
      <w:r w:rsidR="002F169E">
        <w:rPr>
          <w:rFonts w:asciiTheme="minorBidi" w:hAnsiTheme="minorBidi" w:hint="cs"/>
          <w:color w:val="000000"/>
          <w:rtl/>
        </w:rPr>
        <w:t xml:space="preserve"> </w:t>
      </w:r>
      <w:r w:rsidR="00DA4820">
        <w:rPr>
          <w:rFonts w:asciiTheme="minorBidi" w:hAnsiTheme="minorBidi" w:hint="cs"/>
          <w:color w:val="000000"/>
          <w:rtl/>
        </w:rPr>
        <w:t>במשמעות</w:t>
      </w:r>
      <w:r w:rsidR="002F169E">
        <w:rPr>
          <w:rFonts w:asciiTheme="minorBidi" w:hAnsiTheme="minorBidi" w:hint="cs"/>
          <w:color w:val="000000"/>
          <w:rtl/>
        </w:rPr>
        <w:t xml:space="preserve"> נישואי יהודים ויהודיות עם נשים וגברים לא יהודים</w:t>
      </w:r>
      <w:r w:rsidR="00DA4820">
        <w:rPr>
          <w:rFonts w:asciiTheme="minorBidi" w:hAnsiTheme="minorBidi" w:hint="cs"/>
          <w:color w:val="000000"/>
          <w:rtl/>
        </w:rPr>
        <w:t xml:space="preserve"> הפוגמים בכך בברית עם ה'</w:t>
      </w:r>
      <w:r w:rsidR="00DA4820">
        <w:rPr>
          <w:rStyle w:val="a9"/>
          <w:rFonts w:asciiTheme="minorBidi" w:hAnsiTheme="minorBidi"/>
          <w:color w:val="000000"/>
          <w:rtl/>
        </w:rPr>
        <w:footnoteReference w:id="65"/>
      </w:r>
      <w:r w:rsidR="002F169E">
        <w:rPr>
          <w:rFonts w:asciiTheme="minorBidi" w:hAnsiTheme="minorBidi" w:hint="cs"/>
          <w:color w:val="000000"/>
          <w:rtl/>
        </w:rPr>
        <w:t>,</w:t>
      </w:r>
      <w:r w:rsidR="00370478">
        <w:rPr>
          <w:rFonts w:asciiTheme="minorBidi" w:hAnsiTheme="minorBidi" w:hint="cs"/>
          <w:color w:val="000000"/>
          <w:rtl/>
        </w:rPr>
        <w:t xml:space="preserve"> ו</w:t>
      </w:r>
      <w:r w:rsidR="002F169E">
        <w:rPr>
          <w:rFonts w:asciiTheme="minorBidi" w:hAnsiTheme="minorBidi" w:hint="cs"/>
          <w:color w:val="000000"/>
          <w:rtl/>
        </w:rPr>
        <w:t>כאן</w:t>
      </w:r>
      <w:r w:rsidR="00370478">
        <w:rPr>
          <w:rFonts w:asciiTheme="minorBidi" w:hAnsiTheme="minorBidi" w:hint="cs"/>
          <w:color w:val="000000"/>
          <w:rtl/>
        </w:rPr>
        <w:t xml:space="preserve"> </w:t>
      </w:r>
      <w:r w:rsidR="002F169E">
        <w:rPr>
          <w:rFonts w:asciiTheme="minorBidi" w:hAnsiTheme="minorBidi" w:hint="cs"/>
          <w:color w:val="000000"/>
          <w:rtl/>
        </w:rPr>
        <w:t>ה</w:t>
      </w:r>
      <w:r w:rsidR="00370478">
        <w:rPr>
          <w:rFonts w:asciiTheme="minorBidi" w:hAnsiTheme="minorBidi" w:hint="cs"/>
          <w:color w:val="000000"/>
          <w:rtl/>
        </w:rPr>
        <w:t>ו</w:t>
      </w:r>
      <w:r w:rsidR="002F169E">
        <w:rPr>
          <w:rFonts w:asciiTheme="minorBidi" w:hAnsiTheme="minorBidi" w:hint="cs"/>
          <w:color w:val="000000"/>
          <w:rtl/>
        </w:rPr>
        <w:t>א מקבל</w:t>
      </w:r>
      <w:r w:rsidR="00370478">
        <w:rPr>
          <w:rFonts w:asciiTheme="minorBidi" w:hAnsiTheme="minorBidi" w:hint="cs"/>
          <w:color w:val="000000"/>
          <w:rtl/>
        </w:rPr>
        <w:t xml:space="preserve"> משמעות חיובית בהקשר ליחסים המתחדשים </w:t>
      </w:r>
      <w:r w:rsidR="00DA4820">
        <w:rPr>
          <w:rFonts w:asciiTheme="minorBidi" w:hAnsiTheme="minorBidi" w:hint="cs"/>
          <w:color w:val="000000"/>
          <w:rtl/>
        </w:rPr>
        <w:t>ב</w:t>
      </w:r>
      <w:r w:rsidR="00370478">
        <w:rPr>
          <w:rFonts w:asciiTheme="minorBidi" w:hAnsiTheme="minorBidi" w:hint="cs"/>
          <w:color w:val="000000"/>
          <w:rtl/>
        </w:rPr>
        <w:t xml:space="preserve">ין חילונים לדתיים בארץ. </w:t>
      </w:r>
      <w:r w:rsidR="002F169E">
        <w:rPr>
          <w:rFonts w:asciiTheme="minorBidi" w:hAnsiTheme="minorBidi" w:hint="cs"/>
          <w:color w:val="000000"/>
          <w:rtl/>
        </w:rPr>
        <w:t>אפשר להסביר ש</w:t>
      </w:r>
      <w:r w:rsidR="00370478">
        <w:rPr>
          <w:rFonts w:asciiTheme="minorBidi" w:hAnsiTheme="minorBidi" w:hint="cs"/>
          <w:color w:val="000000"/>
          <w:rtl/>
        </w:rPr>
        <w:t xml:space="preserve">מה שנראה לשני הצדדים כתהליכים של נטישת הזהות שהם מאמינים בה </w:t>
      </w:r>
      <w:r w:rsidR="006122CD">
        <w:rPr>
          <w:rFonts w:asciiTheme="minorBidi" w:hAnsiTheme="minorBidi" w:hint="cs"/>
          <w:color w:val="000000"/>
          <w:rtl/>
        </w:rPr>
        <w:t xml:space="preserve">כאמת </w:t>
      </w:r>
      <w:r w:rsidR="00370478">
        <w:rPr>
          <w:rFonts w:asciiTheme="minorBidi" w:hAnsiTheme="minorBidi" w:hint="cs"/>
          <w:color w:val="000000"/>
          <w:rtl/>
        </w:rPr>
        <w:t>לטובת</w:t>
      </w:r>
      <w:r w:rsidR="006122CD">
        <w:rPr>
          <w:rFonts w:asciiTheme="minorBidi" w:hAnsiTheme="minorBidi" w:hint="cs"/>
          <w:color w:val="000000"/>
          <w:rtl/>
        </w:rPr>
        <w:t xml:space="preserve"> "נישואי תערובת"</w:t>
      </w:r>
      <w:r w:rsidR="00370478">
        <w:rPr>
          <w:rFonts w:asciiTheme="minorBidi" w:hAnsiTheme="minorBidi" w:hint="cs"/>
          <w:color w:val="000000"/>
          <w:rtl/>
        </w:rPr>
        <w:t xml:space="preserve"> </w:t>
      </w:r>
      <w:r w:rsidR="008D79EA">
        <w:rPr>
          <w:rFonts w:asciiTheme="minorBidi" w:hAnsiTheme="minorBidi" w:hint="cs"/>
          <w:color w:val="000000"/>
          <w:rtl/>
        </w:rPr>
        <w:t>שידיחו את ההולך בהם</w:t>
      </w:r>
      <w:r w:rsidR="006122CD">
        <w:rPr>
          <w:rFonts w:asciiTheme="minorBidi" w:hAnsiTheme="minorBidi" w:hint="cs"/>
          <w:color w:val="000000"/>
          <w:rtl/>
        </w:rPr>
        <w:t xml:space="preserve"> ל</w:t>
      </w:r>
      <w:r w:rsidR="00370478">
        <w:rPr>
          <w:rFonts w:asciiTheme="minorBidi" w:hAnsiTheme="minorBidi" w:hint="cs"/>
          <w:color w:val="000000"/>
          <w:rtl/>
        </w:rPr>
        <w:t>זהות המתנגדת, הם בעצם תהליכים שנועדו ליצר מחדש קשר של סימפטיה וחיבה בין שני הצדדים המתנגדים</w:t>
      </w:r>
      <w:r w:rsidR="008D79EA">
        <w:rPr>
          <w:rFonts w:asciiTheme="minorBidi" w:hAnsiTheme="minorBidi" w:hint="cs"/>
          <w:color w:val="000000"/>
          <w:rtl/>
        </w:rPr>
        <w:t>,</w:t>
      </w:r>
      <w:r w:rsidR="00370478">
        <w:rPr>
          <w:rFonts w:asciiTheme="minorBidi" w:hAnsiTheme="minorBidi" w:hint="cs"/>
          <w:color w:val="000000"/>
          <w:rtl/>
        </w:rPr>
        <w:t xml:space="preserve"> ולהביא להכרה במשמעות של כל צד. כך על פני השטח עזיבת הציונות</w:t>
      </w:r>
      <w:r w:rsidR="00DA4820">
        <w:rPr>
          <w:rFonts w:asciiTheme="minorBidi" w:hAnsiTheme="minorBidi" w:hint="cs"/>
          <w:color w:val="000000"/>
          <w:rtl/>
        </w:rPr>
        <w:t xml:space="preserve"> על-ידי חוזרים בתשובה</w:t>
      </w:r>
      <w:r w:rsidR="00370478">
        <w:rPr>
          <w:rFonts w:asciiTheme="minorBidi" w:hAnsiTheme="minorBidi" w:hint="cs"/>
          <w:color w:val="000000"/>
          <w:rtl/>
        </w:rPr>
        <w:t xml:space="preserve"> ועזיבת הדת</w:t>
      </w:r>
      <w:r w:rsidR="00DA4820">
        <w:rPr>
          <w:rFonts w:asciiTheme="minorBidi" w:hAnsiTheme="minorBidi" w:hint="cs"/>
          <w:color w:val="000000"/>
          <w:rtl/>
        </w:rPr>
        <w:t xml:space="preserve"> על-ידי חוזרים בשאלה</w:t>
      </w:r>
      <w:r w:rsidR="00370478">
        <w:rPr>
          <w:rFonts w:asciiTheme="minorBidi" w:hAnsiTheme="minorBidi" w:hint="cs"/>
          <w:color w:val="000000"/>
          <w:rtl/>
        </w:rPr>
        <w:t xml:space="preserve"> יכולים להיראות לעתים כתופעות של התפוררות, ובחלק </w:t>
      </w:r>
      <w:r w:rsidR="007C7D06">
        <w:rPr>
          <w:rFonts w:asciiTheme="minorBidi" w:hAnsiTheme="minorBidi" w:hint="cs"/>
          <w:color w:val="000000"/>
          <w:rtl/>
        </w:rPr>
        <w:t>מ</w:t>
      </w:r>
      <w:r w:rsidR="00370478">
        <w:rPr>
          <w:rFonts w:asciiTheme="minorBidi" w:hAnsiTheme="minorBidi" w:hint="cs"/>
          <w:color w:val="000000"/>
          <w:rtl/>
        </w:rPr>
        <w:t>המקרים זה אכן כך, אבל בע</w:t>
      </w:r>
      <w:r w:rsidR="002F169E">
        <w:rPr>
          <w:rFonts w:asciiTheme="minorBidi" w:hAnsiTheme="minorBidi" w:hint="cs"/>
          <w:color w:val="000000"/>
          <w:rtl/>
        </w:rPr>
        <w:t>ומ</w:t>
      </w:r>
      <w:r w:rsidR="00370478">
        <w:rPr>
          <w:rFonts w:asciiTheme="minorBidi" w:hAnsiTheme="minorBidi" w:hint="cs"/>
          <w:color w:val="000000"/>
          <w:rtl/>
        </w:rPr>
        <w:t>ק יש כאן בקשה להשלים את החסר ממה שנמצא גם בצד השני וכך נוצרת מחדש הסימפטיה שאליה מייחל הרב אשכנזי.</w:t>
      </w:r>
      <w:r w:rsidR="00DA4820">
        <w:rPr>
          <w:rFonts w:asciiTheme="minorBidi" w:hAnsiTheme="minorBidi"/>
          <w:color w:val="000000"/>
          <w:rtl/>
        </w:rPr>
        <w:br/>
      </w:r>
      <w:r w:rsidR="006122CD">
        <w:rPr>
          <w:rFonts w:asciiTheme="minorBidi" w:hAnsiTheme="minorBidi" w:hint="cs"/>
          <w:color w:val="000000"/>
          <w:rtl/>
        </w:rPr>
        <w:t xml:space="preserve">בכדי להדגים כיצד יכול הצד הדתי בעם להכיר מחדש באחיו החילוני פונה </w:t>
      </w:r>
      <w:r w:rsidR="007C7D06">
        <w:rPr>
          <w:rFonts w:asciiTheme="minorBidi" w:hAnsiTheme="minorBidi" w:hint="cs"/>
          <w:color w:val="000000"/>
          <w:rtl/>
        </w:rPr>
        <w:t xml:space="preserve">הרב אשכנזי </w:t>
      </w:r>
      <w:r w:rsidR="006122CD">
        <w:rPr>
          <w:rFonts w:asciiTheme="minorBidi" w:hAnsiTheme="minorBidi" w:hint="cs"/>
          <w:color w:val="000000"/>
          <w:rtl/>
        </w:rPr>
        <w:t xml:space="preserve">שוב למקורות התורה שבכתב ולסיפור האחים בספר בראשית. </w:t>
      </w:r>
      <w:r w:rsidR="007C7D06">
        <w:rPr>
          <w:rFonts w:asciiTheme="minorBidi" w:hAnsiTheme="minorBidi" w:hint="cs"/>
          <w:color w:val="000000"/>
          <w:rtl/>
        </w:rPr>
        <w:t>בפרשת "</w:t>
      </w:r>
      <w:proofErr w:type="spellStart"/>
      <w:r w:rsidR="007C7D06">
        <w:rPr>
          <w:rFonts w:asciiTheme="minorBidi" w:hAnsiTheme="minorBidi" w:hint="cs"/>
          <w:color w:val="000000"/>
          <w:rtl/>
        </w:rPr>
        <w:t>ויגש</w:t>
      </w:r>
      <w:proofErr w:type="spellEnd"/>
      <w:r w:rsidR="007C7D06">
        <w:rPr>
          <w:rFonts w:asciiTheme="minorBidi" w:hAnsiTheme="minorBidi" w:hint="cs"/>
          <w:color w:val="000000"/>
          <w:rtl/>
        </w:rPr>
        <w:t>"</w:t>
      </w:r>
      <w:r w:rsidR="006122CD">
        <w:rPr>
          <w:rFonts w:asciiTheme="minorBidi" w:hAnsiTheme="minorBidi" w:hint="cs"/>
          <w:color w:val="000000"/>
          <w:rtl/>
        </w:rPr>
        <w:t xml:space="preserve"> מתואר פתרון העימות בין יהודה ליוסף במצרים.</w:t>
      </w:r>
      <w:r w:rsidR="007C7D06">
        <w:rPr>
          <w:rFonts w:asciiTheme="minorBidi" w:hAnsiTheme="minorBidi" w:hint="cs"/>
          <w:color w:val="000000"/>
          <w:rtl/>
        </w:rPr>
        <w:t xml:space="preserve"> על הפסוק </w:t>
      </w:r>
      <w:r w:rsidR="006122CD">
        <w:rPr>
          <w:rFonts w:asciiTheme="minorBidi" w:hAnsiTheme="minorBidi" w:hint="cs"/>
          <w:color w:val="000000"/>
          <w:rtl/>
        </w:rPr>
        <w:t xml:space="preserve">(בראשית </w:t>
      </w:r>
      <w:r w:rsidR="007C7D06">
        <w:rPr>
          <w:rFonts w:asciiTheme="minorBidi" w:hAnsiTheme="minorBidi" w:hint="cs"/>
          <w:color w:val="000000"/>
          <w:rtl/>
        </w:rPr>
        <w:t xml:space="preserve">מ"ד י"ח): </w:t>
      </w:r>
      <w:r w:rsidR="00CD4660">
        <w:rPr>
          <w:rFonts w:asciiTheme="minorBidi" w:hAnsiTheme="minorBidi" w:hint="cs"/>
          <w:color w:val="000000"/>
          <w:rtl/>
        </w:rPr>
        <w:t>"</w:t>
      </w:r>
      <w:proofErr w:type="spellStart"/>
      <w:r w:rsidR="002F169E">
        <w:rPr>
          <w:rFonts w:asciiTheme="minorBidi" w:hAnsiTheme="minorBidi"/>
          <w:color w:val="000000"/>
          <w:rtl/>
        </w:rPr>
        <w:t>וַיִּגַּש</w:t>
      </w:r>
      <w:proofErr w:type="spellEnd"/>
      <w:r w:rsidR="002F169E">
        <w:rPr>
          <w:rFonts w:asciiTheme="minorBidi" w:hAnsiTheme="minorBidi"/>
          <w:color w:val="000000"/>
          <w:rtl/>
        </w:rPr>
        <w:t>ׁ אֵלָיו יְהוּדָה</w:t>
      </w:r>
      <w:r w:rsidR="002F169E">
        <w:rPr>
          <w:rFonts w:asciiTheme="minorBidi" w:hAnsiTheme="minorBidi" w:hint="cs"/>
          <w:color w:val="000000"/>
          <w:rtl/>
        </w:rPr>
        <w:t>...</w:t>
      </w:r>
      <w:r w:rsidR="00CD4660">
        <w:rPr>
          <w:rFonts w:asciiTheme="minorBidi" w:hAnsiTheme="minorBidi" w:hint="cs"/>
          <w:color w:val="000000"/>
          <w:rtl/>
        </w:rPr>
        <w:t xml:space="preserve">" מפרש </w:t>
      </w:r>
      <w:r w:rsidR="006122CD">
        <w:rPr>
          <w:rFonts w:asciiTheme="minorBidi" w:hAnsiTheme="minorBidi" w:hint="cs"/>
          <w:color w:val="000000"/>
          <w:rtl/>
        </w:rPr>
        <w:t>'</w:t>
      </w:r>
      <w:r w:rsidR="00CD4660">
        <w:rPr>
          <w:rFonts w:asciiTheme="minorBidi" w:hAnsiTheme="minorBidi" w:hint="cs"/>
          <w:color w:val="000000"/>
          <w:rtl/>
        </w:rPr>
        <w:t>בעל הטורים</w:t>
      </w:r>
      <w:r w:rsidR="006122CD">
        <w:rPr>
          <w:rFonts w:asciiTheme="minorBidi" w:hAnsiTheme="minorBidi" w:hint="cs"/>
          <w:color w:val="000000"/>
          <w:rtl/>
        </w:rPr>
        <w:t>'</w:t>
      </w:r>
      <w:r w:rsidR="00DA4820">
        <w:rPr>
          <w:rFonts w:asciiTheme="minorBidi" w:hAnsiTheme="minorBidi" w:hint="cs"/>
          <w:color w:val="000000"/>
          <w:rtl/>
        </w:rPr>
        <w:t xml:space="preserve"> (ר' יעקב בן אשר)</w:t>
      </w:r>
      <w:r w:rsidR="00CD4660">
        <w:rPr>
          <w:rFonts w:asciiTheme="minorBidi" w:hAnsiTheme="minorBidi" w:hint="cs"/>
          <w:color w:val="000000"/>
          <w:rtl/>
        </w:rPr>
        <w:t xml:space="preserve"> ששלושת האותיות האחרונות של שלוש המילים ה</w:t>
      </w:r>
      <w:r w:rsidR="002F169E">
        <w:rPr>
          <w:rFonts w:asciiTheme="minorBidi" w:hAnsiTheme="minorBidi" w:hint="cs"/>
          <w:color w:val="000000"/>
          <w:rtl/>
        </w:rPr>
        <w:t>ללו</w:t>
      </w:r>
      <w:r w:rsidR="00CD4660">
        <w:rPr>
          <w:rFonts w:asciiTheme="minorBidi" w:hAnsiTheme="minorBidi" w:hint="cs"/>
          <w:color w:val="000000"/>
          <w:rtl/>
        </w:rPr>
        <w:t xml:space="preserve"> מרמזות למילה: ש</w:t>
      </w:r>
      <w:r w:rsidR="002F169E">
        <w:rPr>
          <w:rFonts w:asciiTheme="minorBidi" w:hAnsiTheme="minorBidi" w:hint="cs"/>
          <w:color w:val="000000"/>
          <w:rtl/>
        </w:rPr>
        <w:t>ו</w:t>
      </w:r>
      <w:r w:rsidR="00CD4660">
        <w:rPr>
          <w:rFonts w:asciiTheme="minorBidi" w:hAnsiTheme="minorBidi" w:hint="cs"/>
          <w:color w:val="000000"/>
          <w:rtl/>
        </w:rPr>
        <w:t>וה, כלומר</w:t>
      </w:r>
      <w:r w:rsidR="002F169E">
        <w:rPr>
          <w:rFonts w:asciiTheme="minorBidi" w:hAnsiTheme="minorBidi" w:hint="cs"/>
          <w:color w:val="000000"/>
          <w:rtl/>
        </w:rPr>
        <w:t xml:space="preserve"> יהודה אומר ליוסף ששניהם מלכים ו</w:t>
      </w:r>
      <w:r w:rsidR="00CD4660">
        <w:rPr>
          <w:rFonts w:asciiTheme="minorBidi" w:hAnsiTheme="minorBidi" w:hint="cs"/>
          <w:color w:val="000000"/>
          <w:rtl/>
        </w:rPr>
        <w:t>שווים במעמדם. הרב אשכנזי אומר שאין כאן רק ביטוי לכך שיהודה עומד ודורש את מלכותו כדי שיוסף</w:t>
      </w:r>
      <w:r w:rsidR="006122CD">
        <w:rPr>
          <w:rFonts w:asciiTheme="minorBidi" w:hAnsiTheme="minorBidi" w:hint="cs"/>
          <w:color w:val="000000"/>
          <w:rtl/>
        </w:rPr>
        <w:t>,</w:t>
      </w:r>
      <w:r w:rsidR="00CD4660">
        <w:rPr>
          <w:rFonts w:asciiTheme="minorBidi" w:hAnsiTheme="minorBidi" w:hint="cs"/>
          <w:color w:val="000000"/>
          <w:rtl/>
        </w:rPr>
        <w:t xml:space="preserve"> בעל המלכות</w:t>
      </w:r>
      <w:r w:rsidR="006122CD">
        <w:rPr>
          <w:rFonts w:asciiTheme="minorBidi" w:hAnsiTheme="minorBidi" w:hint="cs"/>
          <w:color w:val="000000"/>
          <w:rtl/>
        </w:rPr>
        <w:t>,</w:t>
      </w:r>
      <w:r w:rsidR="00CD4660">
        <w:rPr>
          <w:rFonts w:asciiTheme="minorBidi" w:hAnsiTheme="minorBidi" w:hint="cs"/>
          <w:color w:val="000000"/>
          <w:rtl/>
        </w:rPr>
        <w:t xml:space="preserve"> יפסיק לשעבד את אחיו, אלא הוא גם מכיר בכך שליוסף יש מלכות בפני עצמה. נקודת ההכרה במלכותו של יוסף בידי יהודה שמשמעה הכרה בכוחם הייחודי</w:t>
      </w:r>
      <w:r w:rsidR="002D29A5">
        <w:rPr>
          <w:rFonts w:asciiTheme="minorBidi" w:hAnsiTheme="minorBidi" w:hint="cs"/>
          <w:color w:val="000000"/>
          <w:rtl/>
        </w:rPr>
        <w:t xml:space="preserve"> והשונה של עשרת השבטים</w:t>
      </w:r>
      <w:r w:rsidR="00CD4660">
        <w:rPr>
          <w:rFonts w:asciiTheme="minorBidi" w:hAnsiTheme="minorBidi" w:hint="cs"/>
          <w:color w:val="000000"/>
          <w:rtl/>
        </w:rPr>
        <w:t xml:space="preserve">, </w:t>
      </w:r>
      <w:r w:rsidR="00DA4820">
        <w:rPr>
          <w:rFonts w:asciiTheme="minorBidi" w:hAnsiTheme="minorBidi" w:hint="cs"/>
          <w:color w:val="000000"/>
          <w:rtl/>
        </w:rPr>
        <w:t>וב</w:t>
      </w:r>
      <w:r w:rsidR="002D29A5">
        <w:rPr>
          <w:rFonts w:asciiTheme="minorBidi" w:hAnsiTheme="minorBidi" w:hint="cs"/>
          <w:color w:val="000000"/>
          <w:rtl/>
        </w:rPr>
        <w:t>קדימותו של משיח בן יוסף לבן דוד ב</w:t>
      </w:r>
      <w:r w:rsidR="00CD4660">
        <w:rPr>
          <w:rFonts w:asciiTheme="minorBidi" w:hAnsiTheme="minorBidi" w:hint="cs"/>
          <w:color w:val="000000"/>
          <w:rtl/>
        </w:rPr>
        <w:t xml:space="preserve">מלכות, היא המפתח גם לפתרון בימינו. </w:t>
      </w:r>
      <w:r w:rsidR="002D29A5">
        <w:rPr>
          <w:rFonts w:asciiTheme="minorBidi" w:hAnsiTheme="minorBidi" w:hint="cs"/>
          <w:color w:val="000000"/>
          <w:rtl/>
        </w:rPr>
        <w:t>יש לשים לב ששיטת הרב אשכנזי בנוגע למשיחיות בן יוסף לא מזהה או</w:t>
      </w:r>
      <w:r w:rsidR="00DA4820">
        <w:rPr>
          <w:rFonts w:asciiTheme="minorBidi" w:hAnsiTheme="minorBidi" w:hint="cs"/>
          <w:color w:val="000000"/>
          <w:rtl/>
        </w:rPr>
        <w:t xml:space="preserve">תה לחלוטין עם הציונות </w:t>
      </w:r>
      <w:r w:rsidR="002D29A5">
        <w:rPr>
          <w:rFonts w:asciiTheme="minorBidi" w:hAnsiTheme="minorBidi" w:hint="cs"/>
          <w:color w:val="000000"/>
          <w:rtl/>
        </w:rPr>
        <w:t>החילוני</w:t>
      </w:r>
      <w:r w:rsidR="00DA4820">
        <w:rPr>
          <w:rFonts w:asciiTheme="minorBidi" w:hAnsiTheme="minorBidi" w:hint="cs"/>
          <w:color w:val="000000"/>
          <w:rtl/>
        </w:rPr>
        <w:t>ת הישראלית,</w:t>
      </w:r>
      <w:r w:rsidR="002D29A5">
        <w:rPr>
          <w:rFonts w:asciiTheme="minorBidi" w:hAnsiTheme="minorBidi" w:hint="cs"/>
          <w:color w:val="000000"/>
          <w:rtl/>
        </w:rPr>
        <w:t xml:space="preserve"> </w:t>
      </w:r>
      <w:r w:rsidR="00DA4820">
        <w:rPr>
          <w:rFonts w:asciiTheme="minorBidi" w:hAnsiTheme="minorBidi" w:hint="cs"/>
          <w:color w:val="000000"/>
          <w:rtl/>
        </w:rPr>
        <w:t>אלא</w:t>
      </w:r>
      <w:r w:rsidR="002D29A5">
        <w:rPr>
          <w:rFonts w:asciiTheme="minorBidi" w:hAnsiTheme="minorBidi" w:hint="cs"/>
          <w:color w:val="000000"/>
          <w:rtl/>
        </w:rPr>
        <w:t xml:space="preserve"> </w:t>
      </w:r>
      <w:r w:rsidR="00CD4660">
        <w:rPr>
          <w:rFonts w:asciiTheme="minorBidi" w:hAnsiTheme="minorBidi" w:hint="cs"/>
          <w:color w:val="000000"/>
          <w:rtl/>
        </w:rPr>
        <w:t xml:space="preserve">המשיחיות של יוסף שייכת קודם כל לעשרת השבטים, ואילו מרגע שאלו אבדו הוטלה משיחיות זו על שבט יהודה. כך, הפילוג בין דתיים לחילוניים הוא בעצם </w:t>
      </w:r>
      <w:r w:rsidR="00CD4660">
        <w:rPr>
          <w:rFonts w:asciiTheme="minorBidi" w:hAnsiTheme="minorBidi" w:hint="cs"/>
          <w:color w:val="000000"/>
          <w:rtl/>
        </w:rPr>
        <w:lastRenderedPageBreak/>
        <w:t xml:space="preserve">פילוג בתוך שבט יהודה בין מי שנשאר מייצג של יהודה לבין מי שנטה להיות כיוסף, </w:t>
      </w:r>
      <w:r w:rsidR="006122CD">
        <w:rPr>
          <w:rFonts w:asciiTheme="minorBidi" w:hAnsiTheme="minorBidi" w:hint="cs"/>
          <w:color w:val="000000"/>
          <w:rtl/>
        </w:rPr>
        <w:t xml:space="preserve">לכן </w:t>
      </w:r>
      <w:r w:rsidR="002D29A5">
        <w:rPr>
          <w:rFonts w:asciiTheme="minorBidi" w:hAnsiTheme="minorBidi" w:hint="cs"/>
          <w:color w:val="000000"/>
          <w:rtl/>
        </w:rPr>
        <w:t>ה</w:t>
      </w:r>
      <w:r w:rsidR="006122CD">
        <w:rPr>
          <w:rFonts w:asciiTheme="minorBidi" w:hAnsiTheme="minorBidi" w:hint="cs"/>
          <w:color w:val="000000"/>
          <w:rtl/>
        </w:rPr>
        <w:t>זהות ה</w:t>
      </w:r>
      <w:r w:rsidR="002D29A5">
        <w:rPr>
          <w:rFonts w:asciiTheme="minorBidi" w:hAnsiTheme="minorBidi" w:hint="cs"/>
          <w:color w:val="000000"/>
          <w:rtl/>
        </w:rPr>
        <w:t>חילוני</w:t>
      </w:r>
      <w:r w:rsidR="006122CD">
        <w:rPr>
          <w:rFonts w:asciiTheme="minorBidi" w:hAnsiTheme="minorBidi" w:hint="cs"/>
          <w:color w:val="000000"/>
          <w:rtl/>
        </w:rPr>
        <w:t>ת והמעשה הציוני אינם</w:t>
      </w:r>
      <w:r w:rsidR="00CD4660">
        <w:rPr>
          <w:rFonts w:asciiTheme="minorBidi" w:hAnsiTheme="minorBidi" w:hint="cs"/>
          <w:color w:val="000000"/>
          <w:rtl/>
        </w:rPr>
        <w:t xml:space="preserve"> הביטוי האותנטי של משיחיות בית יוסף.</w:t>
      </w:r>
    </w:p>
    <w:p w:rsidR="00DA4820" w:rsidRPr="00DA4820" w:rsidRDefault="00DA4820" w:rsidP="00DA4820">
      <w:pPr>
        <w:spacing w:line="360" w:lineRule="auto"/>
        <w:rPr>
          <w:rFonts w:asciiTheme="minorBidi" w:hAnsiTheme="minorBidi"/>
          <w:b/>
          <w:bCs/>
          <w:color w:val="000000"/>
          <w:rtl/>
        </w:rPr>
      </w:pPr>
      <w:r>
        <w:rPr>
          <w:rFonts w:asciiTheme="minorBidi" w:hAnsiTheme="minorBidi" w:hint="cs"/>
          <w:b/>
          <w:bCs/>
          <w:color w:val="000000"/>
          <w:rtl/>
        </w:rPr>
        <w:t>כוח האומה של משיחיות בית יוסף</w:t>
      </w:r>
    </w:p>
    <w:p w:rsidR="00707ECA" w:rsidRDefault="006122CD" w:rsidP="00AE75F0">
      <w:pPr>
        <w:spacing w:line="360" w:lineRule="auto"/>
        <w:rPr>
          <w:rFonts w:asciiTheme="minorBidi" w:hAnsiTheme="minorBidi"/>
          <w:color w:val="000000"/>
          <w:rtl/>
        </w:rPr>
      </w:pPr>
      <w:r>
        <w:rPr>
          <w:rFonts w:asciiTheme="minorBidi" w:hAnsiTheme="minorBidi" w:hint="cs"/>
          <w:color w:val="000000"/>
          <w:rtl/>
        </w:rPr>
        <w:t>אחרי מהלך ראשון של ביקורת על העולם הדתי, שאמנם מרוככת</w:t>
      </w:r>
      <w:r w:rsidR="008D79EA">
        <w:rPr>
          <w:rFonts w:asciiTheme="minorBidi" w:hAnsiTheme="minorBidi" w:hint="cs"/>
          <w:color w:val="000000"/>
          <w:rtl/>
        </w:rPr>
        <w:t xml:space="preserve"> היא</w:t>
      </w:r>
      <w:r>
        <w:rPr>
          <w:rFonts w:asciiTheme="minorBidi" w:hAnsiTheme="minorBidi" w:hint="cs"/>
          <w:color w:val="000000"/>
          <w:rtl/>
        </w:rPr>
        <w:t xml:space="preserve"> </w:t>
      </w:r>
      <w:r w:rsidR="008D79EA">
        <w:rPr>
          <w:rFonts w:asciiTheme="minorBidi" w:hAnsiTheme="minorBidi" w:hint="cs"/>
          <w:color w:val="000000"/>
          <w:rtl/>
        </w:rPr>
        <w:t>על בסיס</w:t>
      </w:r>
      <w:r>
        <w:rPr>
          <w:rFonts w:asciiTheme="minorBidi" w:hAnsiTheme="minorBidi" w:hint="cs"/>
          <w:color w:val="000000"/>
          <w:rtl/>
        </w:rPr>
        <w:t xml:space="preserve"> ההבנה שהציבור הזה בעל מורשת רוחנית שמקשה עליו להכיר בחילוני כאחיו עוד מימי יהודה ויוסף, ניגש הרב אשכנזי לברר יותר את מקומה הייחודי של משיחיות בית יוסף בתוך שיטת המשיחיות העברית. לשם כך הוא נזקק להרחיב את שיטתו ההגותית ולהרחיב את פרשנותו על המקורות העתיקים של המקרא והתלמוד כדי לתאר את המציאות החברתית האידיאלית של עם ישראל. אמנם דבריו נאמרים ברמז ולא בהכרח נושאים השלכות מעשיות ברורות, אך נראה שכאן הוא מ</w:t>
      </w:r>
      <w:r w:rsidR="008D79EA">
        <w:rPr>
          <w:rFonts w:asciiTheme="minorBidi" w:hAnsiTheme="minorBidi" w:hint="cs"/>
          <w:color w:val="000000"/>
          <w:rtl/>
        </w:rPr>
        <w:t>בקש</w:t>
      </w:r>
      <w:r>
        <w:rPr>
          <w:rFonts w:asciiTheme="minorBidi" w:hAnsiTheme="minorBidi" w:hint="cs"/>
          <w:color w:val="000000"/>
          <w:rtl/>
        </w:rPr>
        <w:t xml:space="preserve"> להעמיד תשתית אחרת להבנת פשרו של אי-קיום המצוות הדתיות של הציבור החילוני</w:t>
      </w:r>
      <w:r>
        <w:rPr>
          <w:rStyle w:val="a9"/>
          <w:rFonts w:asciiTheme="minorBidi" w:hAnsiTheme="minorBidi"/>
          <w:color w:val="000000"/>
          <w:rtl/>
        </w:rPr>
        <w:footnoteReference w:id="66"/>
      </w:r>
      <w:r>
        <w:rPr>
          <w:rFonts w:asciiTheme="minorBidi" w:hAnsiTheme="minorBidi" w:hint="cs"/>
          <w:color w:val="000000"/>
          <w:rtl/>
        </w:rPr>
        <w:t xml:space="preserve">. </w:t>
      </w:r>
      <w:r>
        <w:rPr>
          <w:rFonts w:asciiTheme="minorBidi" w:hAnsiTheme="minorBidi"/>
          <w:color w:val="000000"/>
          <w:rtl/>
        </w:rPr>
        <w:br/>
      </w:r>
      <w:r>
        <w:rPr>
          <w:rFonts w:asciiTheme="minorBidi" w:hAnsiTheme="minorBidi" w:hint="cs"/>
          <w:color w:val="000000"/>
          <w:rtl/>
        </w:rPr>
        <w:t>כדי להסביר את מעמדם הייחודי של שבטי ישראל בכלל ושל משיחיות בית יוסף בפרט נזקק הרב אשכנזי להרחיב את ההתבוננות על מבנה החברה הישראלית האידיאלית.</w:t>
      </w:r>
      <w:r w:rsidR="00CD4660">
        <w:rPr>
          <w:rFonts w:asciiTheme="minorBidi" w:hAnsiTheme="minorBidi" w:hint="cs"/>
          <w:color w:val="000000"/>
          <w:rtl/>
        </w:rPr>
        <w:t xml:space="preserve"> הוא מסביר שעל-פי הלכה מפורשת התורה שייכת באופנ</w:t>
      </w:r>
      <w:r w:rsidR="006B0D56">
        <w:rPr>
          <w:rFonts w:asciiTheme="minorBidi" w:hAnsiTheme="minorBidi" w:hint="cs"/>
          <w:color w:val="000000"/>
          <w:rtl/>
        </w:rPr>
        <w:t>י</w:t>
      </w:r>
      <w:r w:rsidR="00CD4660">
        <w:rPr>
          <w:rFonts w:asciiTheme="minorBidi" w:hAnsiTheme="minorBidi" w:hint="cs"/>
          <w:color w:val="000000"/>
          <w:rtl/>
        </w:rPr>
        <w:t xml:space="preserve">ם שונים לכל שבט משבטי ישראל, והשוני הזה מתבלט במיוחד בין יהודה ליוסף. בעוד יהודה נקרא בלשון </w:t>
      </w:r>
      <w:proofErr w:type="spellStart"/>
      <w:r w:rsidR="00CD4660">
        <w:rPr>
          <w:rFonts w:asciiTheme="minorBidi" w:hAnsiTheme="minorBidi" w:hint="cs"/>
          <w:color w:val="000000"/>
          <w:rtl/>
        </w:rPr>
        <w:t>הראי"ה</w:t>
      </w:r>
      <w:proofErr w:type="spellEnd"/>
      <w:r w:rsidR="00CD4660">
        <w:rPr>
          <w:rFonts w:asciiTheme="minorBidi" w:hAnsiTheme="minorBidi" w:hint="cs"/>
          <w:color w:val="000000"/>
          <w:rtl/>
        </w:rPr>
        <w:t xml:space="preserve"> ראש, </w:t>
      </w:r>
      <w:r>
        <w:rPr>
          <w:rFonts w:asciiTheme="minorBidi" w:hAnsiTheme="minorBidi" w:hint="cs"/>
          <w:color w:val="000000"/>
          <w:rtl/>
        </w:rPr>
        <w:t>כלומר</w:t>
      </w:r>
      <w:r w:rsidR="00CD4660">
        <w:rPr>
          <w:rFonts w:asciiTheme="minorBidi" w:hAnsiTheme="minorBidi" w:hint="cs"/>
          <w:color w:val="000000"/>
          <w:rtl/>
        </w:rPr>
        <w:t xml:space="preserve"> מרכז ישותו היא החכמה ו</w:t>
      </w:r>
      <w:r>
        <w:rPr>
          <w:rFonts w:asciiTheme="minorBidi" w:hAnsiTheme="minorBidi" w:hint="cs"/>
          <w:color w:val="000000"/>
          <w:rtl/>
        </w:rPr>
        <w:t xml:space="preserve">לכן </w:t>
      </w:r>
      <w:r w:rsidR="00CD4660">
        <w:rPr>
          <w:rFonts w:asciiTheme="minorBidi" w:hAnsiTheme="minorBidi" w:hint="cs"/>
          <w:color w:val="000000"/>
          <w:rtl/>
        </w:rPr>
        <w:t>הוא זקוק לתורה כדי להתקיים, יוסף נקרא גוף</w:t>
      </w:r>
      <w:r w:rsidR="00DA4820">
        <w:rPr>
          <w:rFonts w:asciiTheme="minorBidi" w:hAnsiTheme="minorBidi" w:hint="cs"/>
          <w:color w:val="000000"/>
          <w:rtl/>
        </w:rPr>
        <w:t>,</w:t>
      </w:r>
      <w:r w:rsidR="00CD4660">
        <w:rPr>
          <w:rFonts w:asciiTheme="minorBidi" w:hAnsiTheme="minorBidi" w:hint="cs"/>
          <w:color w:val="000000"/>
          <w:rtl/>
        </w:rPr>
        <w:t xml:space="preserve"> וישועתו היא דווקא באיחוד בין כל אבריו, ולכן הוא יכול להתקיים כישראל גם ללא התורה. כאמור, ביטוי מסוים ודומה לזה מתקבל בתוך שבט יהודה בחלוקה לדתיים וחילונים.</w:t>
      </w:r>
      <w:r w:rsidR="00CD4660">
        <w:rPr>
          <w:rFonts w:asciiTheme="minorBidi" w:hAnsiTheme="minorBidi"/>
          <w:color w:val="000000"/>
          <w:rtl/>
        </w:rPr>
        <w:br/>
      </w:r>
      <w:r w:rsidR="00DA4820">
        <w:rPr>
          <w:rFonts w:asciiTheme="minorBidi" w:hAnsiTheme="minorBidi" w:hint="cs"/>
          <w:color w:val="000000"/>
          <w:rtl/>
        </w:rPr>
        <w:t>אמירה זו מעלה</w:t>
      </w:r>
      <w:r w:rsidR="00CD4660">
        <w:rPr>
          <w:rFonts w:asciiTheme="minorBidi" w:hAnsiTheme="minorBidi" w:hint="cs"/>
          <w:color w:val="000000"/>
          <w:rtl/>
        </w:rPr>
        <w:t xml:space="preserve"> שתי שאלות מרכזיות: </w:t>
      </w:r>
      <w:r w:rsidR="008D79EA">
        <w:rPr>
          <w:rFonts w:asciiTheme="minorBidi" w:hAnsiTheme="minorBidi"/>
          <w:color w:val="000000"/>
          <w:rtl/>
        </w:rPr>
        <w:br/>
      </w:r>
      <w:r w:rsidR="008D79EA">
        <w:rPr>
          <w:rFonts w:asciiTheme="minorBidi" w:hAnsiTheme="minorBidi" w:hint="cs"/>
          <w:color w:val="000000"/>
          <w:rtl/>
        </w:rPr>
        <w:t>1) מהי</w:t>
      </w:r>
      <w:r w:rsidR="00CD4660">
        <w:rPr>
          <w:rFonts w:asciiTheme="minorBidi" w:hAnsiTheme="minorBidi" w:hint="cs"/>
          <w:color w:val="000000"/>
          <w:rtl/>
        </w:rPr>
        <w:t xml:space="preserve"> אותה הלכה מפורשת שעל בסיסה נאמרים דבריו? </w:t>
      </w:r>
      <w:r w:rsidR="008D79EA">
        <w:rPr>
          <w:rFonts w:asciiTheme="minorBidi" w:hAnsiTheme="minorBidi"/>
          <w:color w:val="000000"/>
          <w:rtl/>
        </w:rPr>
        <w:br/>
      </w:r>
      <w:r w:rsidR="008D79EA">
        <w:rPr>
          <w:rFonts w:asciiTheme="minorBidi" w:hAnsiTheme="minorBidi" w:hint="cs"/>
          <w:color w:val="000000"/>
          <w:rtl/>
        </w:rPr>
        <w:t xml:space="preserve">2) </w:t>
      </w:r>
      <w:r w:rsidR="00CD4660">
        <w:rPr>
          <w:rFonts w:asciiTheme="minorBidi" w:hAnsiTheme="minorBidi" w:hint="cs"/>
          <w:color w:val="000000"/>
          <w:rtl/>
        </w:rPr>
        <w:t>מה המשמעות של קיומם של עשרת השבטים ללא תורה?</w:t>
      </w:r>
      <w:r w:rsidR="002D29A5">
        <w:rPr>
          <w:rFonts w:asciiTheme="minorBidi" w:hAnsiTheme="minorBidi" w:hint="cs"/>
          <w:color w:val="000000"/>
          <w:rtl/>
        </w:rPr>
        <w:br/>
      </w:r>
      <w:r w:rsidR="00CD4660">
        <w:rPr>
          <w:rFonts w:asciiTheme="minorBidi" w:hAnsiTheme="minorBidi" w:hint="cs"/>
          <w:color w:val="000000"/>
          <w:rtl/>
        </w:rPr>
        <w:t xml:space="preserve">את התשובה לשאלה השנייה נדחה לשלב שבו דן הרב אשכנזי באופן ספציפי בעשרת השבטים, </w:t>
      </w:r>
      <w:r w:rsidR="00166DD5">
        <w:rPr>
          <w:rFonts w:asciiTheme="minorBidi" w:hAnsiTheme="minorBidi" w:hint="cs"/>
          <w:color w:val="000000"/>
          <w:rtl/>
        </w:rPr>
        <w:t>ו</w:t>
      </w:r>
      <w:r w:rsidR="00CD4660">
        <w:rPr>
          <w:rFonts w:asciiTheme="minorBidi" w:hAnsiTheme="minorBidi" w:hint="cs"/>
          <w:color w:val="000000"/>
          <w:rtl/>
        </w:rPr>
        <w:t xml:space="preserve">ננסה </w:t>
      </w:r>
      <w:r w:rsidR="00166DD5">
        <w:rPr>
          <w:rFonts w:asciiTheme="minorBidi" w:hAnsiTheme="minorBidi" w:hint="cs"/>
          <w:color w:val="000000"/>
          <w:rtl/>
        </w:rPr>
        <w:t xml:space="preserve">כעת </w:t>
      </w:r>
      <w:r w:rsidR="00CD4660">
        <w:rPr>
          <w:rFonts w:asciiTheme="minorBidi" w:hAnsiTheme="minorBidi" w:hint="cs"/>
          <w:color w:val="000000"/>
          <w:rtl/>
        </w:rPr>
        <w:t xml:space="preserve">לענות לשאלה הראשונה. </w:t>
      </w:r>
      <w:r w:rsidR="00AE75F0">
        <w:rPr>
          <w:rFonts w:asciiTheme="minorBidi" w:hAnsiTheme="minorBidi"/>
          <w:color w:val="000000"/>
          <w:rtl/>
        </w:rPr>
        <w:br/>
      </w:r>
      <w:r w:rsidR="00CD4660">
        <w:rPr>
          <w:rFonts w:asciiTheme="minorBidi" w:hAnsiTheme="minorBidi" w:hint="cs"/>
          <w:color w:val="000000"/>
          <w:rtl/>
        </w:rPr>
        <w:t>רמז לדבריו של הרב אשכנזי על הלכה מפורשת ניתן למצוא בדברי המבוא של הרב אורי עמוס שרקי לסדרת השיעורים הזו</w:t>
      </w:r>
      <w:r w:rsidR="00166DD5">
        <w:rPr>
          <w:rStyle w:val="a9"/>
          <w:rFonts w:asciiTheme="minorBidi" w:hAnsiTheme="minorBidi"/>
          <w:color w:val="000000"/>
          <w:rtl/>
        </w:rPr>
        <w:footnoteReference w:id="67"/>
      </w:r>
      <w:r w:rsidR="00CD4660">
        <w:rPr>
          <w:rFonts w:asciiTheme="minorBidi" w:hAnsiTheme="minorBidi" w:hint="cs"/>
          <w:color w:val="000000"/>
          <w:rtl/>
        </w:rPr>
        <w:t xml:space="preserve">. </w:t>
      </w:r>
      <w:r w:rsidR="00CB76E8">
        <w:rPr>
          <w:rFonts w:asciiTheme="minorBidi" w:hAnsiTheme="minorBidi" w:hint="cs"/>
          <w:color w:val="000000"/>
          <w:rtl/>
        </w:rPr>
        <w:t>הרב שרקי מסביר שהרב אשכנזי פירש באופן שונה את דברי הגמרא בסנהדרין</w:t>
      </w:r>
      <w:r w:rsidR="00252EEC">
        <w:rPr>
          <w:rFonts w:asciiTheme="minorBidi" w:hAnsiTheme="minorBidi" w:hint="cs"/>
          <w:color w:val="000000"/>
          <w:rtl/>
        </w:rPr>
        <w:t xml:space="preserve"> (</w:t>
      </w:r>
      <w:proofErr w:type="spellStart"/>
      <w:r w:rsidR="00252EEC">
        <w:rPr>
          <w:rFonts w:asciiTheme="minorBidi" w:hAnsiTheme="minorBidi" w:hint="cs"/>
          <w:color w:val="000000"/>
          <w:rtl/>
        </w:rPr>
        <w:t>יח</w:t>
      </w:r>
      <w:proofErr w:type="spellEnd"/>
      <w:r w:rsidR="00252EEC">
        <w:rPr>
          <w:rFonts w:asciiTheme="minorBidi" w:hAnsiTheme="minorBidi" w:hint="cs"/>
          <w:color w:val="000000"/>
          <w:rtl/>
        </w:rPr>
        <w:t xml:space="preserve"> ע"א)</w:t>
      </w:r>
      <w:r w:rsidR="00CB76E8">
        <w:rPr>
          <w:rFonts w:asciiTheme="minorBidi" w:hAnsiTheme="minorBidi" w:hint="cs"/>
          <w:color w:val="000000"/>
          <w:rtl/>
        </w:rPr>
        <w:t xml:space="preserve"> על ההבדל בין מלכי בית דוד למלכי ישראל: "מלכי בית דוד </w:t>
      </w:r>
      <w:proofErr w:type="spellStart"/>
      <w:r w:rsidR="00CB76E8">
        <w:rPr>
          <w:rFonts w:asciiTheme="minorBidi" w:hAnsiTheme="minorBidi" w:hint="cs"/>
          <w:color w:val="000000"/>
          <w:rtl/>
        </w:rPr>
        <w:t>דנין</w:t>
      </w:r>
      <w:proofErr w:type="spellEnd"/>
      <w:r w:rsidR="00CB76E8">
        <w:rPr>
          <w:rFonts w:asciiTheme="minorBidi" w:hAnsiTheme="minorBidi" w:hint="cs"/>
          <w:color w:val="000000"/>
          <w:rtl/>
        </w:rPr>
        <w:t xml:space="preserve"> </w:t>
      </w:r>
      <w:proofErr w:type="spellStart"/>
      <w:r w:rsidR="00CB76E8">
        <w:rPr>
          <w:rFonts w:asciiTheme="minorBidi" w:hAnsiTheme="minorBidi" w:hint="cs"/>
          <w:color w:val="000000"/>
          <w:rtl/>
        </w:rPr>
        <w:t>ודנין</w:t>
      </w:r>
      <w:proofErr w:type="spellEnd"/>
      <w:r w:rsidR="00CB76E8">
        <w:rPr>
          <w:rFonts w:asciiTheme="minorBidi" w:hAnsiTheme="minorBidi" w:hint="cs"/>
          <w:color w:val="000000"/>
          <w:rtl/>
        </w:rPr>
        <w:t xml:space="preserve"> אותם" אבל "מלכי ישראל לא </w:t>
      </w:r>
      <w:proofErr w:type="spellStart"/>
      <w:r w:rsidR="00CB76E8">
        <w:rPr>
          <w:rFonts w:asciiTheme="minorBidi" w:hAnsiTheme="minorBidi" w:hint="cs"/>
          <w:color w:val="000000"/>
          <w:rtl/>
        </w:rPr>
        <w:t>דנין</w:t>
      </w:r>
      <w:proofErr w:type="spellEnd"/>
      <w:r w:rsidR="00CB76E8">
        <w:rPr>
          <w:rFonts w:asciiTheme="minorBidi" w:hAnsiTheme="minorBidi" w:hint="cs"/>
          <w:color w:val="000000"/>
          <w:rtl/>
        </w:rPr>
        <w:t xml:space="preserve"> ולא </w:t>
      </w:r>
      <w:proofErr w:type="spellStart"/>
      <w:r w:rsidR="00CB76E8">
        <w:rPr>
          <w:rFonts w:asciiTheme="minorBidi" w:hAnsiTheme="minorBidi" w:hint="cs"/>
          <w:color w:val="000000"/>
          <w:rtl/>
        </w:rPr>
        <w:t>דנין</w:t>
      </w:r>
      <w:proofErr w:type="spellEnd"/>
      <w:r w:rsidR="00CB76E8">
        <w:rPr>
          <w:rFonts w:asciiTheme="minorBidi" w:hAnsiTheme="minorBidi" w:hint="cs"/>
          <w:color w:val="000000"/>
          <w:rtl/>
        </w:rPr>
        <w:t xml:space="preserve"> אותם". לפי פשט הסוגיה בסנהדרין הסיבה לכך היא בגלל אירוע היסטורי בתקופת ינאי המלך</w:t>
      </w:r>
      <w:r w:rsidR="006B0D56">
        <w:rPr>
          <w:rFonts w:asciiTheme="minorBidi" w:hAnsiTheme="minorBidi" w:hint="cs"/>
          <w:color w:val="000000"/>
          <w:rtl/>
        </w:rPr>
        <w:t xml:space="preserve"> מבית חשמונאי </w:t>
      </w:r>
      <w:r w:rsidR="00166DD5">
        <w:rPr>
          <w:rFonts w:asciiTheme="minorBidi" w:hAnsiTheme="minorBidi" w:hint="cs"/>
          <w:color w:val="000000"/>
          <w:rtl/>
        </w:rPr>
        <w:t>השייכים לשבט לוי</w:t>
      </w:r>
      <w:r w:rsidR="006B0D56">
        <w:rPr>
          <w:rFonts w:asciiTheme="minorBidi" w:hAnsiTheme="minorBidi" w:hint="cs"/>
          <w:color w:val="000000"/>
          <w:rtl/>
        </w:rPr>
        <w:t>,</w:t>
      </w:r>
      <w:r w:rsidR="00CB76E8">
        <w:rPr>
          <w:rFonts w:asciiTheme="minorBidi" w:hAnsiTheme="minorBidi" w:hint="cs"/>
          <w:color w:val="000000"/>
          <w:rtl/>
        </w:rPr>
        <w:t xml:space="preserve"> </w:t>
      </w:r>
      <w:r w:rsidR="00166DD5">
        <w:rPr>
          <w:rFonts w:asciiTheme="minorBidi" w:hAnsiTheme="minorBidi" w:hint="cs"/>
          <w:color w:val="000000"/>
          <w:rtl/>
        </w:rPr>
        <w:t>ו</w:t>
      </w:r>
      <w:r w:rsidR="00CB76E8">
        <w:rPr>
          <w:rFonts w:asciiTheme="minorBidi" w:hAnsiTheme="minorBidi" w:hint="cs"/>
          <w:color w:val="000000"/>
          <w:rtl/>
        </w:rPr>
        <w:t>מלך שאינו מבית דוד</w:t>
      </w:r>
      <w:r w:rsidR="006B0D56">
        <w:rPr>
          <w:rFonts w:asciiTheme="minorBidi" w:hAnsiTheme="minorBidi" w:hint="cs"/>
          <w:color w:val="000000"/>
          <w:rtl/>
        </w:rPr>
        <w:t xml:space="preserve"> </w:t>
      </w:r>
      <w:r w:rsidR="00561F20">
        <w:rPr>
          <w:rFonts w:asciiTheme="minorBidi" w:hAnsiTheme="minorBidi" w:hint="cs"/>
          <w:color w:val="000000"/>
          <w:rtl/>
        </w:rPr>
        <w:t>כ</w:t>
      </w:r>
      <w:r w:rsidR="006B0D56">
        <w:rPr>
          <w:rFonts w:asciiTheme="minorBidi" w:hAnsiTheme="minorBidi" w:hint="cs"/>
          <w:color w:val="000000"/>
          <w:rtl/>
        </w:rPr>
        <w:t>מלך ישראל הוא</w:t>
      </w:r>
      <w:r w:rsidR="00CB76E8">
        <w:rPr>
          <w:rFonts w:asciiTheme="minorBidi" w:hAnsiTheme="minorBidi" w:hint="cs"/>
          <w:color w:val="000000"/>
          <w:rtl/>
        </w:rPr>
        <w:t xml:space="preserve">. העמדתו לדין גרמה לשבירת הסמכות של הסנהדרין בדורו ולשחיטות של בית הדין בהשפעת בית המלוכה. הרב אשכנזי, לעומת זאת, מפרש שיש כאן ביטוי להלכה קדומה שמשמעותה המקורית היא שלא מחילים את ההלכה של </w:t>
      </w:r>
      <w:r w:rsidR="006B0D56">
        <w:rPr>
          <w:rFonts w:asciiTheme="minorBidi" w:hAnsiTheme="minorBidi" w:hint="cs"/>
          <w:color w:val="000000"/>
          <w:rtl/>
        </w:rPr>
        <w:t xml:space="preserve">בית דוד על </w:t>
      </w:r>
      <w:r w:rsidR="00561F20">
        <w:rPr>
          <w:rFonts w:asciiTheme="minorBidi" w:hAnsiTheme="minorBidi" w:hint="cs"/>
          <w:color w:val="000000"/>
          <w:rtl/>
        </w:rPr>
        <w:t xml:space="preserve">בית ישראל, ומשום כך גם מעמידים </w:t>
      </w:r>
      <w:proofErr w:type="spellStart"/>
      <w:r w:rsidR="00561F20">
        <w:rPr>
          <w:rFonts w:asciiTheme="minorBidi" w:hAnsiTheme="minorBidi" w:hint="cs"/>
          <w:color w:val="000000"/>
          <w:rtl/>
        </w:rPr>
        <w:t>סנהדראות</w:t>
      </w:r>
      <w:proofErr w:type="spellEnd"/>
      <w:r w:rsidR="00561F20">
        <w:rPr>
          <w:rFonts w:asciiTheme="minorBidi" w:hAnsiTheme="minorBidi" w:hint="cs"/>
          <w:color w:val="000000"/>
          <w:rtl/>
        </w:rPr>
        <w:t xml:space="preserve"> לשבטים</w:t>
      </w:r>
      <w:r w:rsidR="00CB76E8">
        <w:rPr>
          <w:rFonts w:asciiTheme="minorBidi" w:hAnsiTheme="minorBidi" w:hint="cs"/>
          <w:color w:val="000000"/>
          <w:rtl/>
        </w:rPr>
        <w:t xml:space="preserve"> שפוסקים הלכה לשבט על-ידי חכמי השבט המכירים את אופיו</w:t>
      </w:r>
      <w:r w:rsidR="00561F20">
        <w:rPr>
          <w:rStyle w:val="a9"/>
          <w:rFonts w:asciiTheme="minorBidi" w:hAnsiTheme="minorBidi"/>
          <w:color w:val="000000"/>
          <w:rtl/>
        </w:rPr>
        <w:footnoteReference w:id="68"/>
      </w:r>
      <w:r w:rsidR="00CB76E8">
        <w:rPr>
          <w:rFonts w:asciiTheme="minorBidi" w:hAnsiTheme="minorBidi" w:hint="cs"/>
          <w:color w:val="000000"/>
          <w:rtl/>
        </w:rPr>
        <w:t xml:space="preserve">. </w:t>
      </w:r>
      <w:r w:rsidR="00166DD5">
        <w:rPr>
          <w:rFonts w:asciiTheme="minorBidi" w:hAnsiTheme="minorBidi"/>
          <w:color w:val="000000"/>
          <w:rtl/>
        </w:rPr>
        <w:br/>
      </w:r>
      <w:r w:rsidR="00CB76E8" w:rsidRPr="00166DD5">
        <w:rPr>
          <w:rFonts w:asciiTheme="minorBidi" w:hAnsiTheme="minorBidi" w:hint="cs"/>
          <w:color w:val="000000"/>
          <w:rtl/>
        </w:rPr>
        <w:lastRenderedPageBreak/>
        <w:t>אנו</w:t>
      </w:r>
      <w:r w:rsidR="00CB76E8">
        <w:rPr>
          <w:rFonts w:asciiTheme="minorBidi" w:hAnsiTheme="minorBidi" w:hint="cs"/>
          <w:color w:val="000000"/>
          <w:rtl/>
        </w:rPr>
        <w:t xml:space="preserve"> יכולים ללמוד מכך שהרב אשכנזי רואה בחלוקה של בני ישראל לשבטים מעין מבנה עומק שמרכיב את האומה הישראלית כולה כגוף אחד, </w:t>
      </w:r>
      <w:r w:rsidR="00166DD5">
        <w:rPr>
          <w:rFonts w:asciiTheme="minorBidi" w:hAnsiTheme="minorBidi" w:hint="cs"/>
          <w:color w:val="000000"/>
          <w:rtl/>
        </w:rPr>
        <w:t>ו</w:t>
      </w:r>
      <w:r w:rsidR="00CB76E8">
        <w:rPr>
          <w:rFonts w:asciiTheme="minorBidi" w:hAnsiTheme="minorBidi" w:hint="cs"/>
          <w:color w:val="000000"/>
          <w:rtl/>
        </w:rPr>
        <w:t xml:space="preserve">כל </w:t>
      </w:r>
      <w:r w:rsidR="00166DD5">
        <w:rPr>
          <w:rFonts w:asciiTheme="minorBidi" w:hAnsiTheme="minorBidi" w:hint="cs"/>
          <w:color w:val="000000"/>
          <w:rtl/>
        </w:rPr>
        <w:t>חלק בה</w:t>
      </w:r>
      <w:r w:rsidR="00CB76E8">
        <w:rPr>
          <w:rFonts w:asciiTheme="minorBidi" w:hAnsiTheme="minorBidi" w:hint="cs"/>
          <w:color w:val="000000"/>
          <w:rtl/>
        </w:rPr>
        <w:t xml:space="preserve"> הכרחי שיבוא לידי ביטוי. מה שיביא </w:t>
      </w:r>
      <w:r w:rsidR="006B0D56">
        <w:rPr>
          <w:rFonts w:asciiTheme="minorBidi" w:hAnsiTheme="minorBidi" w:hint="cs"/>
          <w:color w:val="000000"/>
          <w:rtl/>
        </w:rPr>
        <w:t>כל שבט לידי ביטוי בצורה מלאה הי</w:t>
      </w:r>
      <w:r w:rsidR="00CB76E8">
        <w:rPr>
          <w:rFonts w:asciiTheme="minorBidi" w:hAnsiTheme="minorBidi" w:hint="cs"/>
          <w:color w:val="000000"/>
          <w:rtl/>
        </w:rPr>
        <w:t>א היכולת שלו להתנהל באופן עצמאי כי</w:t>
      </w:r>
      <w:r w:rsidR="006B0D56">
        <w:rPr>
          <w:rFonts w:asciiTheme="minorBidi" w:hAnsiTheme="minorBidi" w:hint="cs"/>
          <w:color w:val="000000"/>
          <w:rtl/>
        </w:rPr>
        <w:t xml:space="preserve">חידה אורגנית הקובעת לעצמה </w:t>
      </w:r>
      <w:r w:rsidR="00CB76E8">
        <w:rPr>
          <w:rFonts w:asciiTheme="minorBidi" w:hAnsiTheme="minorBidi" w:hint="cs"/>
          <w:color w:val="000000"/>
          <w:rtl/>
        </w:rPr>
        <w:t xml:space="preserve">את הלכות החיים בהתאם לתורה המחייבת את עם ישראל כולו. הוא מדגיש שהשוני בין הקבוצות הזהותיות בעם ישראל מתבטא עד לרמת ההלכה שנפסקת לכל שבט ושבט, </w:t>
      </w:r>
      <w:r w:rsidR="006B0D56">
        <w:rPr>
          <w:rFonts w:asciiTheme="minorBidi" w:hAnsiTheme="minorBidi" w:hint="cs"/>
          <w:color w:val="000000"/>
          <w:rtl/>
        </w:rPr>
        <w:t>ובדגש שמדובר על הלכה קדומה, ולפיכך מדובר במשהו אינהרנטי ב</w:t>
      </w:r>
      <w:r w:rsidR="00166DD5">
        <w:rPr>
          <w:rFonts w:asciiTheme="minorBidi" w:hAnsiTheme="minorBidi" w:hint="cs"/>
          <w:color w:val="000000"/>
          <w:rtl/>
        </w:rPr>
        <w:t xml:space="preserve">מבנה הראשיתי של </w:t>
      </w:r>
      <w:r w:rsidR="006B0D56">
        <w:rPr>
          <w:rFonts w:asciiTheme="minorBidi" w:hAnsiTheme="minorBidi" w:hint="cs"/>
          <w:color w:val="000000"/>
          <w:rtl/>
        </w:rPr>
        <w:t xml:space="preserve">עם ישראל </w:t>
      </w:r>
      <w:r w:rsidR="006B0D56">
        <w:rPr>
          <w:rFonts w:asciiTheme="minorBidi" w:hAnsiTheme="minorBidi"/>
          <w:color w:val="000000"/>
          <w:rtl/>
        </w:rPr>
        <w:t>–</w:t>
      </w:r>
      <w:r w:rsidR="006B0D56">
        <w:rPr>
          <w:rFonts w:asciiTheme="minorBidi" w:hAnsiTheme="minorBidi" w:hint="cs"/>
          <w:color w:val="000000"/>
          <w:rtl/>
        </w:rPr>
        <w:t xml:space="preserve"> ההלכה נפסקת על-ידי קשר של היכרות אינטימית בין הפוסק לבין קהילתו או שבטו</w:t>
      </w:r>
      <w:r w:rsidR="00CB76E8">
        <w:rPr>
          <w:rFonts w:asciiTheme="minorBidi" w:hAnsiTheme="minorBidi" w:hint="cs"/>
          <w:color w:val="000000"/>
          <w:rtl/>
        </w:rPr>
        <w:t xml:space="preserve">. </w:t>
      </w:r>
      <w:r w:rsidR="00166DD5">
        <w:rPr>
          <w:rFonts w:asciiTheme="minorBidi" w:hAnsiTheme="minorBidi"/>
          <w:color w:val="000000"/>
          <w:rtl/>
        </w:rPr>
        <w:br/>
      </w:r>
      <w:r w:rsidR="00AE469C">
        <w:rPr>
          <w:rFonts w:asciiTheme="minorBidi" w:hAnsiTheme="minorBidi" w:hint="cs"/>
          <w:color w:val="000000"/>
          <w:rtl/>
        </w:rPr>
        <w:t>הרב אשכנזי מרבה להתייחס בצורות שונות לחשיבות של המשפחה והשבט בהעברת מסורת החיים היהודית לעומת ההיסמכות על פסיקת רבנים ולימוד מהם</w:t>
      </w:r>
      <w:r w:rsidR="00AE75F0">
        <w:rPr>
          <w:rFonts w:asciiTheme="minorBidi" w:hAnsiTheme="minorBidi" w:hint="cs"/>
          <w:color w:val="000000"/>
          <w:rtl/>
        </w:rPr>
        <w:t>,</w:t>
      </w:r>
      <w:r w:rsidR="00AE469C">
        <w:rPr>
          <w:rFonts w:asciiTheme="minorBidi" w:hAnsiTheme="minorBidi" w:hint="cs"/>
          <w:color w:val="000000"/>
          <w:rtl/>
        </w:rPr>
        <w:t xml:space="preserve"> שבבסיסו בעייתי כשהוא בא להחליף את הלימוד הבסיסי שנקנה מההורים בבית</w:t>
      </w:r>
      <w:r w:rsidR="00AE469C">
        <w:rPr>
          <w:rStyle w:val="a9"/>
          <w:rFonts w:asciiTheme="minorBidi" w:hAnsiTheme="minorBidi"/>
          <w:color w:val="000000"/>
          <w:rtl/>
        </w:rPr>
        <w:footnoteReference w:id="69"/>
      </w:r>
      <w:r w:rsidR="00AE469C">
        <w:rPr>
          <w:rFonts w:asciiTheme="minorBidi" w:hAnsiTheme="minorBidi" w:hint="cs"/>
          <w:color w:val="000000"/>
          <w:rtl/>
        </w:rPr>
        <w:t xml:space="preserve">. </w:t>
      </w:r>
      <w:r w:rsidR="006B0D56">
        <w:rPr>
          <w:rFonts w:asciiTheme="minorBidi" w:hAnsiTheme="minorBidi" w:hint="cs"/>
          <w:color w:val="000000"/>
          <w:rtl/>
        </w:rPr>
        <w:t>ב</w:t>
      </w:r>
      <w:r w:rsidR="00AE469C">
        <w:rPr>
          <w:rFonts w:asciiTheme="minorBidi" w:hAnsiTheme="minorBidi" w:hint="cs"/>
          <w:color w:val="000000"/>
          <w:rtl/>
        </w:rPr>
        <w:t>שיעור מתקדם יותר</w:t>
      </w:r>
      <w:r w:rsidR="006B0D56">
        <w:rPr>
          <w:rFonts w:asciiTheme="minorBidi" w:hAnsiTheme="minorBidi" w:hint="cs"/>
          <w:color w:val="000000"/>
          <w:rtl/>
        </w:rPr>
        <w:t xml:space="preserve"> בנושא המספד</w:t>
      </w:r>
      <w:r w:rsidR="00CB76E8">
        <w:rPr>
          <w:rFonts w:asciiTheme="minorBidi" w:hAnsiTheme="minorBidi" w:hint="cs"/>
          <w:color w:val="000000"/>
          <w:rtl/>
        </w:rPr>
        <w:t xml:space="preserve"> הוא עומד על הנקודה ש</w:t>
      </w:r>
      <w:r w:rsidR="00AE469C">
        <w:rPr>
          <w:rFonts w:asciiTheme="minorBidi" w:hAnsiTheme="minorBidi" w:hint="cs"/>
          <w:color w:val="000000"/>
          <w:rtl/>
        </w:rPr>
        <w:t xml:space="preserve">ספר ההלכה </w:t>
      </w:r>
      <w:r w:rsidR="00CB76E8">
        <w:rPr>
          <w:rFonts w:asciiTheme="minorBidi" w:hAnsiTheme="minorBidi" w:hint="cs"/>
          <w:color w:val="000000"/>
          <w:rtl/>
        </w:rPr>
        <w:t>שולחן ערוך</w:t>
      </w:r>
      <w:r w:rsidR="00AE469C">
        <w:rPr>
          <w:rFonts w:asciiTheme="minorBidi" w:hAnsiTheme="minorBidi" w:hint="cs"/>
          <w:color w:val="000000"/>
          <w:rtl/>
        </w:rPr>
        <w:t xml:space="preserve"> עליו מסתמכת היהדות הדתית של ימינו להלכה</w:t>
      </w:r>
      <w:r w:rsidR="00CB76E8">
        <w:rPr>
          <w:rFonts w:asciiTheme="minorBidi" w:hAnsiTheme="minorBidi" w:hint="cs"/>
          <w:color w:val="000000"/>
          <w:rtl/>
        </w:rPr>
        <w:t xml:space="preserve"> הוא למעשה "השולחן ערוך של שבט לוי", כלומר הוא כתוב בפרופיל של יהדות הגולה שאמצה </w:t>
      </w:r>
      <w:r w:rsidR="00AE469C">
        <w:rPr>
          <w:rFonts w:asciiTheme="minorBidi" w:hAnsiTheme="minorBidi" w:hint="cs"/>
          <w:color w:val="000000"/>
          <w:rtl/>
        </w:rPr>
        <w:t xml:space="preserve">בלית-ברירה </w:t>
      </w:r>
      <w:r w:rsidR="00CB76E8">
        <w:rPr>
          <w:rFonts w:asciiTheme="minorBidi" w:hAnsiTheme="minorBidi" w:hint="cs"/>
          <w:color w:val="000000"/>
          <w:rtl/>
        </w:rPr>
        <w:t>את הפרופיל של שבט לוי</w:t>
      </w:r>
      <w:r w:rsidR="00AE75F0">
        <w:rPr>
          <w:rStyle w:val="a9"/>
          <w:rFonts w:asciiTheme="minorBidi" w:hAnsiTheme="minorBidi"/>
          <w:color w:val="000000"/>
          <w:rtl/>
        </w:rPr>
        <w:footnoteReference w:id="70"/>
      </w:r>
      <w:r w:rsidR="00CB76E8">
        <w:rPr>
          <w:rFonts w:asciiTheme="minorBidi" w:hAnsiTheme="minorBidi" w:hint="cs"/>
          <w:color w:val="000000"/>
          <w:rtl/>
        </w:rPr>
        <w:t>, אבל הוא לא יכול לשמש כהנהגה כללית לכל עם יש</w:t>
      </w:r>
      <w:r w:rsidR="00097558">
        <w:rPr>
          <w:rFonts w:asciiTheme="minorBidi" w:hAnsiTheme="minorBidi" w:hint="cs"/>
          <w:color w:val="000000"/>
          <w:rtl/>
        </w:rPr>
        <w:t xml:space="preserve">ראל </w:t>
      </w:r>
      <w:r w:rsidR="00AE469C">
        <w:rPr>
          <w:rFonts w:asciiTheme="minorBidi" w:hAnsiTheme="minorBidi" w:hint="cs"/>
          <w:color w:val="000000"/>
          <w:rtl/>
        </w:rPr>
        <w:t>בארץ ישראל, שבה כבר באים לידי ביטוי הזהויות של השבטים השונים שאינם חיים בדרך החיים של שבט לוי</w:t>
      </w:r>
      <w:r w:rsidR="00AE75F0">
        <w:rPr>
          <w:rFonts w:asciiTheme="minorBidi" w:hAnsiTheme="minorBidi" w:hint="cs"/>
          <w:color w:val="000000"/>
          <w:rtl/>
        </w:rPr>
        <w:t>,</w:t>
      </w:r>
      <w:r w:rsidR="00AE469C">
        <w:rPr>
          <w:rFonts w:asciiTheme="minorBidi" w:hAnsiTheme="minorBidi" w:hint="cs"/>
          <w:color w:val="000000"/>
          <w:rtl/>
        </w:rPr>
        <w:t xml:space="preserve"> שממנו</w:t>
      </w:r>
      <w:r w:rsidR="00AE75F0">
        <w:rPr>
          <w:rFonts w:asciiTheme="minorBidi" w:hAnsiTheme="minorBidi" w:hint="cs"/>
          <w:color w:val="000000"/>
          <w:rtl/>
        </w:rPr>
        <w:t xml:space="preserve"> גם</w:t>
      </w:r>
      <w:r w:rsidR="00AE469C">
        <w:rPr>
          <w:rFonts w:asciiTheme="minorBidi" w:hAnsiTheme="minorBidi" w:hint="cs"/>
          <w:color w:val="000000"/>
          <w:rtl/>
        </w:rPr>
        <w:t xml:space="preserve"> י</w:t>
      </w:r>
      <w:r w:rsidR="00AE75F0">
        <w:rPr>
          <w:rFonts w:asciiTheme="minorBidi" w:hAnsiTheme="minorBidi" w:hint="cs"/>
          <w:color w:val="000000"/>
          <w:rtl/>
        </w:rPr>
        <w:t>וצאת</w:t>
      </w:r>
      <w:r w:rsidR="00AE469C">
        <w:rPr>
          <w:rFonts w:asciiTheme="minorBidi" w:hAnsiTheme="minorBidi" w:hint="cs"/>
          <w:color w:val="000000"/>
          <w:rtl/>
        </w:rPr>
        <w:t xml:space="preserve"> הכהונה והוא נדרש לרמת קדושה גבוהה מאוד</w:t>
      </w:r>
      <w:r w:rsidR="00AE469C">
        <w:rPr>
          <w:rStyle w:val="a9"/>
          <w:rFonts w:asciiTheme="minorBidi" w:hAnsiTheme="minorBidi"/>
          <w:color w:val="000000"/>
          <w:rtl/>
        </w:rPr>
        <w:footnoteReference w:id="71"/>
      </w:r>
      <w:r w:rsidR="00AE469C">
        <w:rPr>
          <w:rFonts w:asciiTheme="minorBidi" w:hAnsiTheme="minorBidi" w:hint="cs"/>
          <w:color w:val="000000"/>
          <w:rtl/>
        </w:rPr>
        <w:t>.</w:t>
      </w:r>
      <w:r w:rsidR="00097558">
        <w:rPr>
          <w:rFonts w:asciiTheme="minorBidi" w:hAnsiTheme="minorBidi" w:hint="cs"/>
          <w:color w:val="000000"/>
          <w:rtl/>
        </w:rPr>
        <w:t xml:space="preserve"> </w:t>
      </w:r>
      <w:r w:rsidR="00AE469C">
        <w:rPr>
          <w:rFonts w:asciiTheme="minorBidi" w:hAnsiTheme="minorBidi" w:hint="cs"/>
          <w:color w:val="000000"/>
          <w:rtl/>
        </w:rPr>
        <w:t>הוא רומז ש</w:t>
      </w:r>
      <w:r w:rsidR="00097558">
        <w:rPr>
          <w:rFonts w:asciiTheme="minorBidi" w:hAnsiTheme="minorBidi" w:hint="cs"/>
          <w:color w:val="000000"/>
          <w:rtl/>
        </w:rPr>
        <w:t>חלק מהסיבה שהרב</w:t>
      </w:r>
      <w:r w:rsidR="00AE469C">
        <w:rPr>
          <w:rFonts w:asciiTheme="minorBidi" w:hAnsiTheme="minorBidi" w:hint="cs"/>
          <w:color w:val="000000"/>
          <w:rtl/>
        </w:rPr>
        <w:t>ה מהעם לא הולך יד-ביד עם השולחן ערוך היא</w:t>
      </w:r>
      <w:r w:rsidR="00097558">
        <w:rPr>
          <w:rFonts w:asciiTheme="minorBidi" w:hAnsiTheme="minorBidi" w:hint="cs"/>
          <w:color w:val="000000"/>
          <w:rtl/>
        </w:rPr>
        <w:t xml:space="preserve"> כי </w:t>
      </w:r>
      <w:r w:rsidR="00AE469C">
        <w:rPr>
          <w:rFonts w:asciiTheme="minorBidi" w:hAnsiTheme="minorBidi" w:hint="cs"/>
          <w:color w:val="000000"/>
          <w:rtl/>
        </w:rPr>
        <w:t>הוא צריך פסיקת ה</w:t>
      </w:r>
      <w:r w:rsidR="00097558">
        <w:rPr>
          <w:rFonts w:asciiTheme="minorBidi" w:hAnsiTheme="minorBidi" w:hint="cs"/>
          <w:color w:val="000000"/>
          <w:rtl/>
        </w:rPr>
        <w:t>לכה</w:t>
      </w:r>
      <w:r w:rsidR="00AE469C">
        <w:rPr>
          <w:rFonts w:asciiTheme="minorBidi" w:hAnsiTheme="minorBidi" w:hint="cs"/>
          <w:color w:val="000000"/>
          <w:rtl/>
        </w:rPr>
        <w:t xml:space="preserve"> מרבנים</w:t>
      </w:r>
      <w:r w:rsidR="00AE75F0">
        <w:rPr>
          <w:rFonts w:asciiTheme="minorBidi" w:hAnsiTheme="minorBidi" w:hint="cs"/>
          <w:color w:val="000000"/>
          <w:rtl/>
        </w:rPr>
        <w:t xml:space="preserve"> וחכמים</w:t>
      </w:r>
      <w:r w:rsidR="00AE469C">
        <w:rPr>
          <w:rFonts w:asciiTheme="minorBidi" w:hAnsiTheme="minorBidi" w:hint="cs"/>
          <w:color w:val="000000"/>
          <w:rtl/>
        </w:rPr>
        <w:t xml:space="preserve"> שאליהם הוא מתחבר והם קשורים בדרך החיים המותאמת לו ולמשפחתו, שאולי אינם בפרופיל של שבט לוי</w:t>
      </w:r>
      <w:r w:rsidR="00CB76E8">
        <w:rPr>
          <w:rFonts w:asciiTheme="minorBidi" w:hAnsiTheme="minorBidi" w:hint="cs"/>
          <w:color w:val="000000"/>
          <w:rtl/>
        </w:rPr>
        <w:t>.</w:t>
      </w:r>
      <w:r w:rsidR="00097558">
        <w:rPr>
          <w:rFonts w:asciiTheme="minorBidi" w:hAnsiTheme="minorBidi" w:hint="cs"/>
          <w:color w:val="000000"/>
          <w:rtl/>
        </w:rPr>
        <w:t xml:space="preserve"> </w:t>
      </w:r>
      <w:r w:rsidR="00AE75F0">
        <w:rPr>
          <w:rFonts w:asciiTheme="minorBidi" w:hAnsiTheme="minorBidi"/>
          <w:color w:val="000000"/>
          <w:rtl/>
        </w:rPr>
        <w:br/>
      </w:r>
      <w:r w:rsidR="00097558">
        <w:rPr>
          <w:rFonts w:asciiTheme="minorBidi" w:hAnsiTheme="minorBidi" w:hint="cs"/>
          <w:color w:val="000000"/>
          <w:rtl/>
        </w:rPr>
        <w:t>כמו-כן הוא מדגיש שהרבה תחומים של ניהול החיים הלאומיים חסרים מאוד ממסגרת ההלכה היהודית וההדרכה כיצד לקיים חיים של חול שהם יהודיים צריכה להתחדש מתוך המקורות שלנו.</w:t>
      </w:r>
      <w:r w:rsidR="003D4223">
        <w:rPr>
          <w:rFonts w:asciiTheme="minorBidi" w:hAnsiTheme="minorBidi" w:hint="cs"/>
          <w:color w:val="000000"/>
          <w:rtl/>
        </w:rPr>
        <w:t xml:space="preserve"> לפיכך, המחשבה הדתית הפשטנית שאומרת כי צריך "ראש ממשלה עם כ</w:t>
      </w:r>
      <w:r w:rsidR="00AE75F0">
        <w:rPr>
          <w:rFonts w:asciiTheme="minorBidi" w:hAnsiTheme="minorBidi" w:hint="cs"/>
          <w:color w:val="000000"/>
          <w:rtl/>
        </w:rPr>
        <w:t>יפה" היא נאיבית, כי הבעיה אינה א</w:t>
      </w:r>
      <w:r w:rsidR="003D4223">
        <w:rPr>
          <w:rFonts w:asciiTheme="minorBidi" w:hAnsiTheme="minorBidi" w:hint="cs"/>
          <w:color w:val="000000"/>
          <w:rtl/>
        </w:rPr>
        <w:t>ם ראש הממשלה דתי או לא, וייתכן שאפילו לא יהיה דתי לפי הרב, הבעיה נובעת מכך שהיהדות של היום לא נתנה תשובה כיצד לקיים מדיניות חוץ ומדיניות פנים לפי תורת ישראל. גם במישור הפוליטי הפתרון של הרב איננו לשים כיפה על ראש המדינה אלא מציאת מסגרת המאחדת חילונים ודתיים לפעולה פוליטית משותפת. הוא אף מספר שהיה חלק מניסיונות ההקמה של מפלגת "התחייה" ששילבה בין אנשי ארץ-ישראל השלמה כרפאל איתן, גאולה כוהן ומשה שמיר לבין אנשי גוש אמונים</w:t>
      </w:r>
      <w:r w:rsidR="00097558">
        <w:rPr>
          <w:rFonts w:asciiTheme="minorBidi" w:hAnsiTheme="minorBidi" w:hint="cs"/>
          <w:color w:val="000000"/>
          <w:rtl/>
        </w:rPr>
        <w:t xml:space="preserve"> </w:t>
      </w:r>
      <w:r w:rsidR="003D4223">
        <w:rPr>
          <w:rFonts w:asciiTheme="minorBidi" w:hAnsiTheme="minorBidi" w:hint="cs"/>
          <w:color w:val="000000"/>
          <w:rtl/>
        </w:rPr>
        <w:t>ובני-עקיבא, כאשר האחרונים לבסוף פחדו מהאיחוד שלא התרחש כפי שהיה יכול להיות</w:t>
      </w:r>
      <w:r w:rsidR="003D4223">
        <w:rPr>
          <w:rStyle w:val="a9"/>
          <w:rFonts w:asciiTheme="minorBidi" w:hAnsiTheme="minorBidi"/>
          <w:color w:val="000000"/>
          <w:rtl/>
        </w:rPr>
        <w:footnoteReference w:id="72"/>
      </w:r>
      <w:r w:rsidR="003D4223">
        <w:rPr>
          <w:rFonts w:asciiTheme="minorBidi" w:hAnsiTheme="minorBidi" w:hint="cs"/>
          <w:color w:val="000000"/>
          <w:rtl/>
        </w:rPr>
        <w:t xml:space="preserve">. </w:t>
      </w:r>
      <w:r w:rsidR="003D4223">
        <w:rPr>
          <w:rFonts w:asciiTheme="minorBidi" w:hAnsiTheme="minorBidi"/>
          <w:color w:val="000000"/>
          <w:rtl/>
        </w:rPr>
        <w:br/>
      </w:r>
      <w:r w:rsidR="00097558">
        <w:rPr>
          <w:rFonts w:asciiTheme="minorBidi" w:hAnsiTheme="minorBidi" w:hint="cs"/>
          <w:color w:val="000000"/>
          <w:rtl/>
        </w:rPr>
        <w:t>ל</w:t>
      </w:r>
      <w:r w:rsidR="003D4223">
        <w:rPr>
          <w:rFonts w:asciiTheme="minorBidi" w:hAnsiTheme="minorBidi" w:hint="cs"/>
          <w:color w:val="000000"/>
          <w:rtl/>
        </w:rPr>
        <w:t xml:space="preserve">סיכום נקודה זו, </w:t>
      </w:r>
      <w:r w:rsidR="00097558">
        <w:rPr>
          <w:rFonts w:asciiTheme="minorBidi" w:hAnsiTheme="minorBidi" w:hint="cs"/>
          <w:color w:val="000000"/>
          <w:rtl/>
        </w:rPr>
        <w:t>המציאות שבה עם ישראל התפצל לחלקים שונים בחזרה לארץ איננה בדיעבד, אלא יש בה חזרה למגוון</w:t>
      </w:r>
      <w:r w:rsidR="00CB76E8">
        <w:rPr>
          <w:rFonts w:asciiTheme="minorBidi" w:hAnsiTheme="minorBidi" w:hint="cs"/>
          <w:color w:val="000000"/>
          <w:rtl/>
        </w:rPr>
        <w:t xml:space="preserve"> </w:t>
      </w:r>
      <w:r w:rsidR="00097558">
        <w:rPr>
          <w:rFonts w:asciiTheme="minorBidi" w:hAnsiTheme="minorBidi" w:hint="cs"/>
          <w:color w:val="000000"/>
          <w:rtl/>
        </w:rPr>
        <w:t>ה</w:t>
      </w:r>
      <w:r w:rsidR="00CB76E8">
        <w:rPr>
          <w:rFonts w:asciiTheme="minorBidi" w:hAnsiTheme="minorBidi" w:hint="cs"/>
          <w:color w:val="000000"/>
          <w:rtl/>
        </w:rPr>
        <w:t xml:space="preserve">מקורי של </w:t>
      </w:r>
      <w:r w:rsidR="00097558">
        <w:rPr>
          <w:rFonts w:asciiTheme="minorBidi" w:hAnsiTheme="minorBidi" w:hint="cs"/>
          <w:color w:val="000000"/>
          <w:rtl/>
        </w:rPr>
        <w:t>האומה</w:t>
      </w:r>
      <w:r w:rsidR="00CB76E8">
        <w:rPr>
          <w:rFonts w:asciiTheme="minorBidi" w:hAnsiTheme="minorBidi" w:hint="cs"/>
          <w:color w:val="000000"/>
          <w:rtl/>
        </w:rPr>
        <w:t xml:space="preserve"> </w:t>
      </w:r>
      <w:r w:rsidR="00097558">
        <w:rPr>
          <w:rFonts w:asciiTheme="minorBidi" w:hAnsiTheme="minorBidi" w:hint="cs"/>
          <w:color w:val="000000"/>
          <w:rtl/>
        </w:rPr>
        <w:t>ה</w:t>
      </w:r>
      <w:r w:rsidR="00CB76E8">
        <w:rPr>
          <w:rFonts w:asciiTheme="minorBidi" w:hAnsiTheme="minorBidi" w:hint="cs"/>
          <w:color w:val="000000"/>
          <w:rtl/>
        </w:rPr>
        <w:t>ישראל</w:t>
      </w:r>
      <w:r w:rsidR="00097558">
        <w:rPr>
          <w:rFonts w:asciiTheme="minorBidi" w:hAnsiTheme="minorBidi" w:hint="cs"/>
          <w:color w:val="000000"/>
          <w:rtl/>
        </w:rPr>
        <w:t>ית</w:t>
      </w:r>
      <w:r w:rsidR="00CB76E8">
        <w:rPr>
          <w:rFonts w:asciiTheme="minorBidi" w:hAnsiTheme="minorBidi" w:hint="cs"/>
          <w:color w:val="000000"/>
          <w:rtl/>
        </w:rPr>
        <w:t xml:space="preserve"> שנעל</w:t>
      </w:r>
      <w:r w:rsidR="00097558">
        <w:rPr>
          <w:rFonts w:asciiTheme="minorBidi" w:hAnsiTheme="minorBidi" w:hint="cs"/>
          <w:color w:val="000000"/>
          <w:rtl/>
        </w:rPr>
        <w:t>ם במצב הגלות שבה הפכנו</w:t>
      </w:r>
      <w:r w:rsidR="00CB76E8">
        <w:rPr>
          <w:rFonts w:asciiTheme="minorBidi" w:hAnsiTheme="minorBidi" w:hint="cs"/>
          <w:color w:val="000000"/>
          <w:rtl/>
        </w:rPr>
        <w:t xml:space="preserve"> </w:t>
      </w:r>
      <w:r w:rsidR="00097558">
        <w:rPr>
          <w:rFonts w:asciiTheme="minorBidi" w:hAnsiTheme="minorBidi" w:hint="cs"/>
          <w:color w:val="000000"/>
          <w:rtl/>
        </w:rPr>
        <w:t>אחידים בזהות ובהנהגות</w:t>
      </w:r>
      <w:r w:rsidR="00CB76E8">
        <w:rPr>
          <w:rFonts w:asciiTheme="minorBidi" w:hAnsiTheme="minorBidi" w:hint="cs"/>
          <w:color w:val="000000"/>
          <w:rtl/>
        </w:rPr>
        <w:t xml:space="preserve"> המעשי</w:t>
      </w:r>
      <w:r w:rsidR="00097558">
        <w:rPr>
          <w:rFonts w:asciiTheme="minorBidi" w:hAnsiTheme="minorBidi" w:hint="cs"/>
          <w:color w:val="000000"/>
          <w:rtl/>
        </w:rPr>
        <w:t>ו</w:t>
      </w:r>
      <w:r w:rsidR="00CB76E8">
        <w:rPr>
          <w:rFonts w:asciiTheme="minorBidi" w:hAnsiTheme="minorBidi" w:hint="cs"/>
          <w:color w:val="000000"/>
          <w:rtl/>
        </w:rPr>
        <w:t>ת</w:t>
      </w:r>
      <w:r w:rsidR="00097558">
        <w:rPr>
          <w:rFonts w:asciiTheme="minorBidi" w:hAnsiTheme="minorBidi" w:hint="cs"/>
          <w:color w:val="000000"/>
          <w:rtl/>
        </w:rPr>
        <w:t>.</w:t>
      </w:r>
      <w:r w:rsidR="003D4223">
        <w:rPr>
          <w:rFonts w:asciiTheme="minorBidi" w:hAnsiTheme="minorBidi" w:hint="cs"/>
          <w:color w:val="000000"/>
          <w:rtl/>
        </w:rPr>
        <w:t xml:space="preserve"> הבעיה היא שיש מחשבה שהדרכים הללו מנוגדות וזה הדבר החסר, ומה </w:t>
      </w:r>
      <w:r w:rsidR="003D4223">
        <w:rPr>
          <w:rFonts w:asciiTheme="minorBidi" w:hAnsiTheme="minorBidi" w:hint="cs"/>
          <w:color w:val="000000"/>
          <w:rtl/>
        </w:rPr>
        <w:lastRenderedPageBreak/>
        <w:t>שצריך להשלים בין הצדדים השונים היא אהבה שתצליח להתגבר על הפערים השונים</w:t>
      </w:r>
      <w:r w:rsidR="00AE75F0">
        <w:rPr>
          <w:rStyle w:val="a9"/>
          <w:rFonts w:asciiTheme="minorBidi" w:hAnsiTheme="minorBidi"/>
          <w:color w:val="000000"/>
          <w:rtl/>
        </w:rPr>
        <w:footnoteReference w:id="73"/>
      </w:r>
      <w:r w:rsidR="003D4223">
        <w:rPr>
          <w:rFonts w:asciiTheme="minorBidi" w:hAnsiTheme="minorBidi" w:hint="cs"/>
          <w:color w:val="000000"/>
          <w:rtl/>
        </w:rPr>
        <w:t xml:space="preserve">. אמנם מדובר כאן בדברים שמשקפים יותר אידיאל מאשר מציאות, אך אנו רואים שזה בא לידי ביטוי באופן שבו מבקש הרב לראות את היחסים הקיימים בעם ישראל במצבו הנוכחי, כך שיש לדברים השתמעות גם למצבנו היום, ולאופן שבו אנו מתקדמים ממצב המחלוקת למצב שבו יש מקום אמתי לביטוי שונה אך </w:t>
      </w:r>
      <w:r w:rsidR="00AE75F0">
        <w:rPr>
          <w:rFonts w:asciiTheme="minorBidi" w:hAnsiTheme="minorBidi" w:hint="cs"/>
          <w:color w:val="000000"/>
          <w:rtl/>
        </w:rPr>
        <w:t>מ</w:t>
      </w:r>
      <w:r w:rsidR="003D4223">
        <w:rPr>
          <w:rFonts w:asciiTheme="minorBidi" w:hAnsiTheme="minorBidi" w:hint="cs"/>
          <w:color w:val="000000"/>
          <w:rtl/>
        </w:rPr>
        <w:t>א</w:t>
      </w:r>
      <w:r w:rsidR="00AE75F0">
        <w:rPr>
          <w:rFonts w:asciiTheme="minorBidi" w:hAnsiTheme="minorBidi" w:hint="cs"/>
          <w:color w:val="000000"/>
          <w:rtl/>
        </w:rPr>
        <w:t>ו</w:t>
      </w:r>
      <w:r w:rsidR="003D4223">
        <w:rPr>
          <w:rFonts w:asciiTheme="minorBidi" w:hAnsiTheme="minorBidi" w:hint="cs"/>
          <w:color w:val="000000"/>
          <w:rtl/>
        </w:rPr>
        <w:t>חד של כל חלקי העם.</w:t>
      </w:r>
      <w:r w:rsidR="00855578">
        <w:rPr>
          <w:rFonts w:asciiTheme="minorBidi" w:hAnsiTheme="minorBidi"/>
          <w:color w:val="000000"/>
          <w:rtl/>
        </w:rPr>
        <w:br/>
      </w:r>
      <w:r w:rsidR="003907AF">
        <w:rPr>
          <w:rFonts w:asciiTheme="minorBidi" w:hAnsiTheme="minorBidi" w:hint="cs"/>
          <w:color w:val="000000"/>
          <w:rtl/>
        </w:rPr>
        <w:t>נקודה נוספת המרחיבה את התפיסה החברתית השבטית שאותה מלמד הרב אשכנזי עולה מפירושו לסוגיה נוספת במסכת סנהדרין צח ע"ב העוסקת בשמו של המשיח</w:t>
      </w:r>
      <w:r w:rsidR="003907AF">
        <w:rPr>
          <w:rStyle w:val="a9"/>
          <w:rFonts w:asciiTheme="minorBidi" w:hAnsiTheme="minorBidi"/>
          <w:color w:val="000000"/>
          <w:rtl/>
        </w:rPr>
        <w:footnoteReference w:id="74"/>
      </w:r>
      <w:r w:rsidR="00855578">
        <w:rPr>
          <w:rFonts w:asciiTheme="minorBidi" w:hAnsiTheme="minorBidi" w:hint="cs"/>
          <w:color w:val="000000"/>
          <w:rtl/>
        </w:rPr>
        <w:t>.</w:t>
      </w:r>
      <w:r w:rsidR="003907AF">
        <w:rPr>
          <w:rFonts w:asciiTheme="minorBidi" w:hAnsiTheme="minorBidi" w:hint="cs"/>
          <w:color w:val="000000"/>
          <w:rtl/>
        </w:rPr>
        <w:t xml:space="preserve"> הרב מגיע אליה מתוך שאלה שנשאל על טיבה של מלכות שבט בנימין. העובדה שבתולדות ישראל יש שבט נוסף המול</w:t>
      </w:r>
      <w:r w:rsidR="00AE75F0">
        <w:rPr>
          <w:rFonts w:asciiTheme="minorBidi" w:hAnsiTheme="minorBidi" w:hint="cs"/>
          <w:color w:val="000000"/>
          <w:rtl/>
        </w:rPr>
        <w:t>ך על כלל ישראל</w:t>
      </w:r>
      <w:r w:rsidR="003907AF">
        <w:rPr>
          <w:rFonts w:asciiTheme="minorBidi" w:hAnsiTheme="minorBidi" w:hint="cs"/>
          <w:color w:val="000000"/>
          <w:rtl/>
        </w:rPr>
        <w:t xml:space="preserve"> מביאה את הרב להסביר גם את מושג המשיחיות בדרך הרבה יותר רחבה</w:t>
      </w:r>
      <w:r w:rsidR="00AE75F0">
        <w:rPr>
          <w:rFonts w:asciiTheme="minorBidi" w:hAnsiTheme="minorBidi" w:hint="cs"/>
          <w:color w:val="000000"/>
          <w:rtl/>
        </w:rPr>
        <w:t xml:space="preserve"> מזו המתייחסת לשתי דמויות בלבד.</w:t>
      </w:r>
      <w:r w:rsidR="003D4223">
        <w:rPr>
          <w:rFonts w:asciiTheme="minorBidi" w:hAnsiTheme="minorBidi"/>
          <w:color w:val="000000"/>
          <w:rtl/>
        </w:rPr>
        <w:br/>
      </w:r>
      <w:r w:rsidR="003907AF">
        <w:rPr>
          <w:rFonts w:asciiTheme="minorBidi" w:hAnsiTheme="minorBidi" w:hint="cs"/>
          <w:color w:val="000000"/>
          <w:rtl/>
        </w:rPr>
        <w:t xml:space="preserve">בסוגיה מתואר איך </w:t>
      </w:r>
      <w:r w:rsidR="0054633A">
        <w:rPr>
          <w:rFonts w:asciiTheme="minorBidi" w:hAnsiTheme="minorBidi" w:hint="cs"/>
          <w:color w:val="000000"/>
          <w:rtl/>
        </w:rPr>
        <w:t>תלמידי כל ישיבה מוכיחים</w:t>
      </w:r>
      <w:r w:rsidR="00631A20">
        <w:rPr>
          <w:rFonts w:asciiTheme="minorBidi" w:hAnsiTheme="minorBidi" w:hint="cs"/>
          <w:color w:val="000000"/>
          <w:rtl/>
        </w:rPr>
        <w:t xml:space="preserve"> מפסוקי התורה ששמו של המשיח הוא כש</w:t>
      </w:r>
      <w:r w:rsidR="00AE75F0">
        <w:rPr>
          <w:rFonts w:asciiTheme="minorBidi" w:hAnsiTheme="minorBidi" w:hint="cs"/>
          <w:color w:val="000000"/>
          <w:rtl/>
        </w:rPr>
        <w:t>מו של</w:t>
      </w:r>
      <w:r w:rsidR="00631A20">
        <w:rPr>
          <w:rFonts w:asciiTheme="minorBidi" w:hAnsiTheme="minorBidi" w:hint="cs"/>
          <w:color w:val="000000"/>
          <w:rtl/>
        </w:rPr>
        <w:t xml:space="preserve"> ראש הישיבה שלהם. מכאן לומד הרב ש</w:t>
      </w:r>
      <w:r w:rsidR="0054633A">
        <w:rPr>
          <w:rFonts w:asciiTheme="minorBidi" w:hAnsiTheme="minorBidi" w:hint="cs"/>
          <w:color w:val="000000"/>
          <w:rtl/>
        </w:rPr>
        <w:t xml:space="preserve">למעשה </w:t>
      </w:r>
      <w:r w:rsidR="00631A20">
        <w:rPr>
          <w:rFonts w:asciiTheme="minorBidi" w:hAnsiTheme="minorBidi" w:hint="cs"/>
          <w:color w:val="000000"/>
          <w:rtl/>
        </w:rPr>
        <w:t>עם</w:t>
      </w:r>
      <w:r w:rsidR="0054633A">
        <w:rPr>
          <w:rFonts w:asciiTheme="minorBidi" w:hAnsiTheme="minorBidi" w:hint="cs"/>
          <w:color w:val="000000"/>
          <w:rtl/>
        </w:rPr>
        <w:t xml:space="preserve"> ישראל מחכה ליותר משני משיחים, כי</w:t>
      </w:r>
      <w:r w:rsidR="00631A20">
        <w:rPr>
          <w:rFonts w:asciiTheme="minorBidi" w:hAnsiTheme="minorBidi" w:hint="cs"/>
          <w:color w:val="000000"/>
          <w:rtl/>
        </w:rPr>
        <w:t xml:space="preserve"> לכל שבט ושבט </w:t>
      </w:r>
      <w:r w:rsidR="0054633A">
        <w:rPr>
          <w:rFonts w:asciiTheme="minorBidi" w:hAnsiTheme="minorBidi" w:hint="cs"/>
          <w:color w:val="000000"/>
          <w:rtl/>
        </w:rPr>
        <w:t>יש משיח</w:t>
      </w:r>
      <w:r w:rsidR="003907AF">
        <w:rPr>
          <w:rFonts w:asciiTheme="minorBidi" w:hAnsiTheme="minorBidi" w:hint="cs"/>
          <w:color w:val="000000"/>
          <w:rtl/>
        </w:rPr>
        <w:t xml:space="preserve"> בדמות</w:t>
      </w:r>
      <w:r w:rsidR="0054633A">
        <w:rPr>
          <w:rFonts w:asciiTheme="minorBidi" w:hAnsiTheme="minorBidi" w:hint="cs"/>
          <w:color w:val="000000"/>
          <w:rtl/>
        </w:rPr>
        <w:t xml:space="preserve"> </w:t>
      </w:r>
      <w:r w:rsidR="00631A20">
        <w:rPr>
          <w:rFonts w:asciiTheme="minorBidi" w:hAnsiTheme="minorBidi" w:hint="cs"/>
          <w:color w:val="000000"/>
          <w:rtl/>
        </w:rPr>
        <w:t>ראש השבט</w:t>
      </w:r>
      <w:r w:rsidR="003907AF">
        <w:rPr>
          <w:rFonts w:asciiTheme="minorBidi" w:hAnsiTheme="minorBidi" w:hint="cs"/>
          <w:color w:val="000000"/>
          <w:rtl/>
        </w:rPr>
        <w:t xml:space="preserve"> שלו</w:t>
      </w:r>
      <w:r w:rsidR="0054633A">
        <w:rPr>
          <w:rFonts w:asciiTheme="minorBidi" w:hAnsiTheme="minorBidi" w:hint="cs"/>
          <w:color w:val="000000"/>
          <w:rtl/>
        </w:rPr>
        <w:t>.</w:t>
      </w:r>
      <w:r w:rsidR="00631A20">
        <w:rPr>
          <w:rFonts w:asciiTheme="minorBidi" w:hAnsiTheme="minorBidi" w:hint="cs"/>
          <w:color w:val="000000"/>
          <w:rtl/>
        </w:rPr>
        <w:t xml:space="preserve"> לכל יחידה בעם ישראל יש </w:t>
      </w:r>
      <w:r w:rsidR="0054633A">
        <w:rPr>
          <w:rFonts w:asciiTheme="minorBidi" w:hAnsiTheme="minorBidi" w:hint="cs"/>
          <w:color w:val="000000"/>
          <w:rtl/>
        </w:rPr>
        <w:t>'</w:t>
      </w:r>
      <w:r w:rsidR="00631A20">
        <w:rPr>
          <w:rFonts w:asciiTheme="minorBidi" w:hAnsiTheme="minorBidi" w:hint="cs"/>
          <w:color w:val="000000"/>
          <w:rtl/>
        </w:rPr>
        <w:t>פנים משיחיים</w:t>
      </w:r>
      <w:r w:rsidR="0054633A">
        <w:rPr>
          <w:rFonts w:asciiTheme="minorBidi" w:hAnsiTheme="minorBidi" w:hint="cs"/>
          <w:color w:val="000000"/>
          <w:rtl/>
        </w:rPr>
        <w:t>' לפי הרב</w:t>
      </w:r>
      <w:r w:rsidR="00631A20">
        <w:rPr>
          <w:rFonts w:asciiTheme="minorBidi" w:hAnsiTheme="minorBidi" w:hint="cs"/>
          <w:color w:val="000000"/>
          <w:rtl/>
        </w:rPr>
        <w:t>, כלומר המשיחיות עצמה היא המיצוי של הכוחות הייחודיים של כל שבט ושבט</w:t>
      </w:r>
      <w:r w:rsidR="0054633A">
        <w:rPr>
          <w:rFonts w:asciiTheme="minorBidi" w:hAnsiTheme="minorBidi" w:hint="cs"/>
          <w:color w:val="000000"/>
          <w:rtl/>
        </w:rPr>
        <w:t xml:space="preserve">, שהם כמובן ייחודיים לו ושונים משאר </w:t>
      </w:r>
      <w:r w:rsidR="00707ECA">
        <w:rPr>
          <w:rFonts w:asciiTheme="minorBidi" w:hAnsiTheme="minorBidi" w:hint="cs"/>
          <w:color w:val="000000"/>
          <w:rtl/>
        </w:rPr>
        <w:t xml:space="preserve">שבטי </w:t>
      </w:r>
      <w:r w:rsidR="0054633A">
        <w:rPr>
          <w:rFonts w:asciiTheme="minorBidi" w:hAnsiTheme="minorBidi" w:hint="cs"/>
          <w:color w:val="000000"/>
          <w:rtl/>
        </w:rPr>
        <w:t>ישראל</w:t>
      </w:r>
      <w:r w:rsidR="00631A20">
        <w:rPr>
          <w:rFonts w:asciiTheme="minorBidi" w:hAnsiTheme="minorBidi" w:hint="cs"/>
          <w:color w:val="000000"/>
          <w:rtl/>
        </w:rPr>
        <w:t>. הרב מרחיב כאן את התפיסה של "</w:t>
      </w:r>
      <w:proofErr w:type="spellStart"/>
      <w:r w:rsidR="00631A20">
        <w:rPr>
          <w:rFonts w:asciiTheme="minorBidi" w:hAnsiTheme="minorBidi" w:hint="cs"/>
          <w:color w:val="000000"/>
          <w:rtl/>
        </w:rPr>
        <w:t>סנהדראות</w:t>
      </w:r>
      <w:proofErr w:type="spellEnd"/>
      <w:r w:rsidR="00631A20">
        <w:rPr>
          <w:rFonts w:asciiTheme="minorBidi" w:hAnsiTheme="minorBidi" w:hint="cs"/>
          <w:color w:val="000000"/>
          <w:rtl/>
        </w:rPr>
        <w:t xml:space="preserve"> לשבטים" </w:t>
      </w:r>
      <w:r w:rsidR="0054633A">
        <w:rPr>
          <w:rFonts w:asciiTheme="minorBidi" w:hAnsiTheme="minorBidi" w:hint="cs"/>
          <w:color w:val="000000"/>
          <w:rtl/>
        </w:rPr>
        <w:t xml:space="preserve">גם </w:t>
      </w:r>
      <w:r w:rsidR="00631A20">
        <w:rPr>
          <w:rFonts w:asciiTheme="minorBidi" w:hAnsiTheme="minorBidi" w:hint="cs"/>
          <w:color w:val="000000"/>
          <w:rtl/>
        </w:rPr>
        <w:t xml:space="preserve">לתוך התפיסה המשיחית, </w:t>
      </w:r>
      <w:r w:rsidR="0054633A">
        <w:rPr>
          <w:rFonts w:asciiTheme="minorBidi" w:hAnsiTheme="minorBidi" w:hint="cs"/>
          <w:color w:val="000000"/>
          <w:rtl/>
        </w:rPr>
        <w:t xml:space="preserve">וכך </w:t>
      </w:r>
      <w:r w:rsidR="00631A20">
        <w:rPr>
          <w:rFonts w:asciiTheme="minorBidi" w:hAnsiTheme="minorBidi" w:hint="cs"/>
          <w:color w:val="000000"/>
          <w:rtl/>
        </w:rPr>
        <w:t>גם</w:t>
      </w:r>
      <w:r w:rsidR="0054633A">
        <w:rPr>
          <w:rFonts w:asciiTheme="minorBidi" w:hAnsiTheme="minorBidi" w:hint="cs"/>
          <w:color w:val="000000"/>
          <w:rtl/>
        </w:rPr>
        <w:t xml:space="preserve"> המשיחיות</w:t>
      </w:r>
      <w:r w:rsidR="00707ECA">
        <w:rPr>
          <w:rFonts w:asciiTheme="minorBidi" w:hAnsiTheme="minorBidi" w:hint="cs"/>
          <w:color w:val="000000"/>
          <w:rtl/>
        </w:rPr>
        <w:t xml:space="preserve"> הופכת </w:t>
      </w:r>
      <w:r w:rsidR="00631A20">
        <w:rPr>
          <w:rFonts w:asciiTheme="minorBidi" w:hAnsiTheme="minorBidi" w:hint="cs"/>
          <w:color w:val="000000"/>
          <w:rtl/>
        </w:rPr>
        <w:t xml:space="preserve">רבת-פנים כריבוי הפנים בתוך עם ישראל. </w:t>
      </w:r>
      <w:r w:rsidR="00707ECA">
        <w:rPr>
          <w:rFonts w:asciiTheme="minorBidi" w:hAnsiTheme="minorBidi" w:hint="cs"/>
          <w:color w:val="000000"/>
          <w:rtl/>
        </w:rPr>
        <w:t>לפיכך</w:t>
      </w:r>
      <w:r w:rsidR="00631A20">
        <w:rPr>
          <w:rFonts w:asciiTheme="minorBidi" w:hAnsiTheme="minorBidi" w:hint="cs"/>
          <w:color w:val="000000"/>
          <w:rtl/>
        </w:rPr>
        <w:t xml:space="preserve"> הזהו</w:t>
      </w:r>
      <w:r w:rsidR="00707ECA">
        <w:rPr>
          <w:rFonts w:asciiTheme="minorBidi" w:hAnsiTheme="minorBidi" w:hint="cs"/>
          <w:color w:val="000000"/>
          <w:rtl/>
        </w:rPr>
        <w:t>יו</w:t>
      </w:r>
      <w:r w:rsidR="00631A20">
        <w:rPr>
          <w:rFonts w:asciiTheme="minorBidi" w:hAnsiTheme="minorBidi" w:hint="cs"/>
          <w:color w:val="000000"/>
          <w:rtl/>
        </w:rPr>
        <w:t>ת המשיחי</w:t>
      </w:r>
      <w:r w:rsidR="00707ECA">
        <w:rPr>
          <w:rFonts w:asciiTheme="minorBidi" w:hAnsiTheme="minorBidi" w:hint="cs"/>
          <w:color w:val="000000"/>
          <w:rtl/>
        </w:rPr>
        <w:t>ו</w:t>
      </w:r>
      <w:r w:rsidR="00631A20">
        <w:rPr>
          <w:rFonts w:asciiTheme="minorBidi" w:hAnsiTheme="minorBidi" w:hint="cs"/>
          <w:color w:val="000000"/>
          <w:rtl/>
        </w:rPr>
        <w:t>ת של בן יוסף ובן דוד שאחראי</w:t>
      </w:r>
      <w:r w:rsidR="00707ECA">
        <w:rPr>
          <w:rFonts w:asciiTheme="minorBidi" w:hAnsiTheme="minorBidi" w:hint="cs"/>
          <w:color w:val="000000"/>
          <w:rtl/>
        </w:rPr>
        <w:t>ו</w:t>
      </w:r>
      <w:r w:rsidR="00631A20">
        <w:rPr>
          <w:rFonts w:asciiTheme="minorBidi" w:hAnsiTheme="minorBidi" w:hint="cs"/>
          <w:color w:val="000000"/>
          <w:rtl/>
        </w:rPr>
        <w:t xml:space="preserve">ת </w:t>
      </w:r>
      <w:r w:rsidR="0054633A">
        <w:rPr>
          <w:rFonts w:asciiTheme="minorBidi" w:hAnsiTheme="minorBidi" w:hint="cs"/>
          <w:color w:val="000000"/>
          <w:rtl/>
        </w:rPr>
        <w:t>להנהגת המגמות הכלליות באומה לא תו</w:t>
      </w:r>
      <w:r w:rsidR="00631A20">
        <w:rPr>
          <w:rFonts w:asciiTheme="minorBidi" w:hAnsiTheme="minorBidi" w:hint="cs"/>
          <w:color w:val="000000"/>
          <w:rtl/>
        </w:rPr>
        <w:t>כל</w:t>
      </w:r>
      <w:r w:rsidR="00707ECA">
        <w:rPr>
          <w:rFonts w:asciiTheme="minorBidi" w:hAnsiTheme="minorBidi" w:hint="cs"/>
          <w:color w:val="000000"/>
          <w:rtl/>
        </w:rPr>
        <w:t>נה</w:t>
      </w:r>
      <w:r w:rsidR="00631A20">
        <w:rPr>
          <w:rFonts w:asciiTheme="minorBidi" w:hAnsiTheme="minorBidi" w:hint="cs"/>
          <w:color w:val="000000"/>
          <w:rtl/>
        </w:rPr>
        <w:t xml:space="preserve"> להופיע עד שגם שאר הזהויות המשיחיות בשבטים לא תופענה</w:t>
      </w:r>
      <w:r w:rsidR="00707ECA">
        <w:rPr>
          <w:rFonts w:asciiTheme="minorBidi" w:hAnsiTheme="minorBidi" w:hint="cs"/>
          <w:color w:val="000000"/>
          <w:rtl/>
        </w:rPr>
        <w:t>,</w:t>
      </w:r>
      <w:r w:rsidR="00631A20">
        <w:rPr>
          <w:rFonts w:asciiTheme="minorBidi" w:hAnsiTheme="minorBidi" w:hint="cs"/>
          <w:color w:val="000000"/>
          <w:rtl/>
        </w:rPr>
        <w:t xml:space="preserve"> כדי לבטא במלוא העוז כל חלק וחלק בעם ישראל. המשיחיות השלמה היא למעשה התעלות של כלל ישראל דרך הזהות הקולקטיבית שלהם ברמה השבטית, כשעל המבנה הזה מנצחים משיח בן דוד ומשיח בן יוסף.</w:t>
      </w:r>
      <w:r w:rsidR="003C1B63">
        <w:rPr>
          <w:rFonts w:asciiTheme="minorBidi" w:hAnsiTheme="minorBidi" w:hint="cs"/>
          <w:color w:val="000000"/>
          <w:rtl/>
        </w:rPr>
        <w:t xml:space="preserve"> </w:t>
      </w:r>
    </w:p>
    <w:p w:rsidR="007C62F2" w:rsidRDefault="003C1B63" w:rsidP="0009320E">
      <w:pPr>
        <w:spacing w:line="360" w:lineRule="auto"/>
        <w:rPr>
          <w:rFonts w:asciiTheme="minorBidi" w:hAnsiTheme="minorBidi"/>
          <w:color w:val="000000"/>
          <w:rtl/>
        </w:rPr>
      </w:pPr>
      <w:r>
        <w:rPr>
          <w:rFonts w:asciiTheme="minorBidi" w:hAnsiTheme="minorBidi" w:hint="cs"/>
          <w:color w:val="000000"/>
          <w:rtl/>
        </w:rPr>
        <w:t xml:space="preserve">מכאן יוצא הרב אשכנזי למסקנה הכרחית לגבי שני המשיחים: התפקיד המשיחי של יוסף בארגון הצד הלאומי כשר גם לפי התורה, והתפקיד המשיחי של יהודה בשכלול הרוחניות כשר גם לפי הלאום. </w:t>
      </w:r>
      <w:r w:rsidR="00AE75F0">
        <w:rPr>
          <w:rFonts w:asciiTheme="minorBidi" w:hAnsiTheme="minorBidi"/>
          <w:color w:val="000000"/>
          <w:rtl/>
        </w:rPr>
        <w:br/>
      </w:r>
      <w:r w:rsidR="00AE75F0">
        <w:rPr>
          <w:rFonts w:asciiTheme="minorBidi" w:hAnsiTheme="minorBidi" w:hint="cs"/>
          <w:color w:val="000000"/>
          <w:rtl/>
        </w:rPr>
        <w:t>בכך מסביר הרב</w:t>
      </w:r>
      <w:r w:rsidR="00707ECA">
        <w:rPr>
          <w:rFonts w:asciiTheme="minorBidi" w:hAnsiTheme="minorBidi" w:hint="cs"/>
          <w:color w:val="000000"/>
          <w:rtl/>
        </w:rPr>
        <w:t xml:space="preserve"> את כוונתו </w:t>
      </w:r>
      <w:r w:rsidR="00AE75F0">
        <w:rPr>
          <w:rFonts w:asciiTheme="minorBidi" w:hAnsiTheme="minorBidi" w:hint="cs"/>
          <w:color w:val="000000"/>
          <w:rtl/>
        </w:rPr>
        <w:t>על עניין ייחודו של בית</w:t>
      </w:r>
      <w:r w:rsidR="00707ECA">
        <w:rPr>
          <w:rFonts w:asciiTheme="minorBidi" w:hAnsiTheme="minorBidi" w:hint="cs"/>
          <w:color w:val="000000"/>
          <w:rtl/>
        </w:rPr>
        <w:t xml:space="preserve"> יוסף ומגמתו המשיחית על-פי התורה.</w:t>
      </w:r>
      <w:r w:rsidR="0009320E">
        <w:rPr>
          <w:rFonts w:asciiTheme="minorBidi" w:hAnsiTheme="minorBidi" w:hint="cs"/>
          <w:color w:val="000000"/>
          <w:rtl/>
        </w:rPr>
        <w:t xml:space="preserve"> העובדה שהוא אחראי על פיתוח הצד הלאומי מכשירה את מעשיו לפי התורה ומאפשרת לו להתקיים גם בלי קיומה של התורה באופן המצופה ממי שקשור בשבט יהודה ובמגמה של פיתוח הרוחניות שבעם ישראל.</w:t>
      </w:r>
      <w:r w:rsidR="00707ECA">
        <w:rPr>
          <w:rFonts w:asciiTheme="minorBidi" w:hAnsiTheme="minorBidi" w:hint="cs"/>
          <w:color w:val="000000"/>
          <w:rtl/>
        </w:rPr>
        <w:t xml:space="preserve"> </w:t>
      </w:r>
      <w:r w:rsidR="0009320E">
        <w:rPr>
          <w:rFonts w:asciiTheme="minorBidi" w:hAnsiTheme="minorBidi"/>
          <w:color w:val="000000"/>
          <w:rtl/>
        </w:rPr>
        <w:br/>
      </w:r>
      <w:r w:rsidR="0009320E">
        <w:rPr>
          <w:rFonts w:asciiTheme="minorBidi" w:hAnsiTheme="minorBidi" w:hint="cs"/>
          <w:color w:val="000000"/>
          <w:rtl/>
        </w:rPr>
        <w:t>דוגמה לכך מביא הרב מ</w:t>
      </w:r>
      <w:r w:rsidR="00CA35A5">
        <w:rPr>
          <w:rFonts w:asciiTheme="minorBidi" w:hAnsiTheme="minorBidi" w:hint="cs"/>
          <w:color w:val="000000"/>
          <w:rtl/>
        </w:rPr>
        <w:t>הגמרא במסכת סוטה (</w:t>
      </w:r>
      <w:proofErr w:type="spellStart"/>
      <w:r w:rsidR="00CA35A5">
        <w:rPr>
          <w:rFonts w:asciiTheme="minorBidi" w:hAnsiTheme="minorBidi" w:hint="cs"/>
          <w:color w:val="000000"/>
          <w:rtl/>
        </w:rPr>
        <w:t>י</w:t>
      </w:r>
      <w:r>
        <w:rPr>
          <w:rFonts w:asciiTheme="minorBidi" w:hAnsiTheme="minorBidi" w:hint="cs"/>
          <w:color w:val="000000"/>
          <w:rtl/>
        </w:rPr>
        <w:t>ג</w:t>
      </w:r>
      <w:proofErr w:type="spellEnd"/>
      <w:r>
        <w:rPr>
          <w:rFonts w:asciiTheme="minorBidi" w:hAnsiTheme="minorBidi" w:hint="cs"/>
          <w:color w:val="000000"/>
          <w:rtl/>
        </w:rPr>
        <w:t xml:space="preserve"> ע"א</w:t>
      </w:r>
      <w:r w:rsidR="00CA35A5">
        <w:rPr>
          <w:rFonts w:asciiTheme="minorBidi" w:hAnsiTheme="minorBidi" w:hint="cs"/>
          <w:color w:val="000000"/>
          <w:rtl/>
        </w:rPr>
        <w:t>)</w:t>
      </w:r>
      <w:r>
        <w:rPr>
          <w:rFonts w:asciiTheme="minorBidi" w:hAnsiTheme="minorBidi" w:hint="cs"/>
          <w:color w:val="000000"/>
          <w:rtl/>
        </w:rPr>
        <w:t xml:space="preserve"> </w:t>
      </w:r>
      <w:r w:rsidR="0009320E">
        <w:rPr>
          <w:rFonts w:asciiTheme="minorBidi" w:hAnsiTheme="minorBidi" w:hint="cs"/>
          <w:color w:val="000000"/>
          <w:rtl/>
        </w:rPr>
        <w:t>המספרת שביציאתם ממצרים הוציאו איתם</w:t>
      </w:r>
      <w:r>
        <w:rPr>
          <w:rFonts w:asciiTheme="minorBidi" w:hAnsiTheme="minorBidi" w:hint="cs"/>
          <w:color w:val="000000"/>
          <w:rtl/>
        </w:rPr>
        <w:t xml:space="preserve"> בני ישראל את ארונות כל בני יעקב, אך מקומו של הארון של יוסף היה צמוד למקומו של ארון הברית במהלך מסעותיהם במדבר</w:t>
      </w:r>
      <w:r w:rsidR="00CA35A5">
        <w:rPr>
          <w:rFonts w:asciiTheme="minorBidi" w:hAnsiTheme="minorBidi" w:hint="cs"/>
          <w:color w:val="000000"/>
          <w:rtl/>
        </w:rPr>
        <w:t>, וזאת</w:t>
      </w:r>
      <w:r>
        <w:rPr>
          <w:rFonts w:asciiTheme="minorBidi" w:hAnsiTheme="minorBidi" w:hint="cs"/>
          <w:color w:val="000000"/>
          <w:rtl/>
        </w:rPr>
        <w:t xml:space="preserve"> כדי להעיד שיוסף קיים את כל מה שכתוב בלוחות הברית. המדרש</w:t>
      </w:r>
      <w:r>
        <w:rPr>
          <w:rStyle w:val="a9"/>
          <w:rFonts w:asciiTheme="minorBidi" w:hAnsiTheme="minorBidi"/>
          <w:color w:val="000000"/>
          <w:rtl/>
        </w:rPr>
        <w:footnoteReference w:id="75"/>
      </w:r>
      <w:r w:rsidR="0009320E">
        <w:rPr>
          <w:rFonts w:asciiTheme="minorBidi" w:hAnsiTheme="minorBidi" w:hint="cs"/>
          <w:color w:val="000000"/>
          <w:rtl/>
        </w:rPr>
        <w:t xml:space="preserve"> מוכיח שיוסף קיים את הדברות</w:t>
      </w:r>
      <w:r>
        <w:rPr>
          <w:rFonts w:asciiTheme="minorBidi" w:hAnsiTheme="minorBidi" w:hint="cs"/>
          <w:color w:val="000000"/>
          <w:rtl/>
        </w:rPr>
        <w:t xml:space="preserve"> דווקא בהיותו משביר בגלות מצרים, כלומר הוא קיים את המצוות דווקא </w:t>
      </w:r>
      <w:r w:rsidR="0009320E">
        <w:rPr>
          <w:rFonts w:asciiTheme="minorBidi" w:hAnsiTheme="minorBidi" w:hint="cs"/>
          <w:color w:val="000000"/>
          <w:rtl/>
        </w:rPr>
        <w:t xml:space="preserve">מחוץ לארץ ישראל כשזהותו היא </w:t>
      </w:r>
      <w:r w:rsidR="00CA35A5">
        <w:rPr>
          <w:rFonts w:asciiTheme="minorBidi" w:hAnsiTheme="minorBidi" w:hint="cs"/>
          <w:color w:val="000000"/>
          <w:rtl/>
        </w:rPr>
        <w:t>מצרי</w:t>
      </w:r>
      <w:r w:rsidR="0009320E">
        <w:rPr>
          <w:rFonts w:asciiTheme="minorBidi" w:hAnsiTheme="minorBidi" w:hint="cs"/>
          <w:color w:val="000000"/>
          <w:rtl/>
        </w:rPr>
        <w:t>ת כלפי חוץ</w:t>
      </w:r>
      <w:r>
        <w:rPr>
          <w:rFonts w:asciiTheme="minorBidi" w:hAnsiTheme="minorBidi" w:hint="cs"/>
          <w:color w:val="000000"/>
          <w:rtl/>
        </w:rPr>
        <w:t xml:space="preserve">. </w:t>
      </w:r>
      <w:r w:rsidR="00CA35A5">
        <w:rPr>
          <w:rFonts w:asciiTheme="minorBidi" w:hAnsiTheme="minorBidi" w:hint="cs"/>
          <w:color w:val="000000"/>
          <w:rtl/>
        </w:rPr>
        <w:t>משמעות הדברים היא ש</w:t>
      </w:r>
      <w:r>
        <w:rPr>
          <w:rFonts w:asciiTheme="minorBidi" w:hAnsiTheme="minorBidi" w:hint="cs"/>
          <w:color w:val="000000"/>
          <w:rtl/>
        </w:rPr>
        <w:t xml:space="preserve">דרך זהותו של יוסף, מוביל מגמת אחדות האומה, הוא למעשה מקיים את מצוות התורה וכך הוא כשר גם מבחינת התורה, וזה המקום אליו צריך לשאוף הישראלי החילוני של ימינו. </w:t>
      </w:r>
      <w:r w:rsidR="00CA35A5">
        <w:rPr>
          <w:rFonts w:asciiTheme="minorBidi" w:hAnsiTheme="minorBidi" w:hint="cs"/>
          <w:color w:val="000000"/>
          <w:rtl/>
        </w:rPr>
        <w:t>לחיזוק תפיסה</w:t>
      </w:r>
      <w:r w:rsidR="0009320E">
        <w:rPr>
          <w:rFonts w:asciiTheme="minorBidi" w:hAnsiTheme="minorBidi" w:hint="cs"/>
          <w:color w:val="000000"/>
          <w:rtl/>
        </w:rPr>
        <w:t xml:space="preserve"> זו</w:t>
      </w:r>
      <w:r w:rsidR="00CA35A5">
        <w:rPr>
          <w:rFonts w:asciiTheme="minorBidi" w:hAnsiTheme="minorBidi" w:hint="cs"/>
          <w:color w:val="000000"/>
          <w:rtl/>
        </w:rPr>
        <w:t xml:space="preserve"> מוסיף </w:t>
      </w:r>
      <w:r w:rsidR="00CA35A5">
        <w:rPr>
          <w:rFonts w:asciiTheme="minorBidi" w:hAnsiTheme="minorBidi" w:hint="cs"/>
          <w:color w:val="000000"/>
          <w:rtl/>
        </w:rPr>
        <w:lastRenderedPageBreak/>
        <w:t>הרב אשכנזי גם את המדרשים הרואים את יוסף "כשטנו של עשיו" בגלל העובדה שיוסף יכול להתעסק בבניין החומרי של העולם ולהישאר צדיק</w:t>
      </w:r>
      <w:r w:rsidR="00CA35A5">
        <w:rPr>
          <w:rStyle w:val="a9"/>
          <w:rFonts w:asciiTheme="minorBidi" w:hAnsiTheme="minorBidi"/>
          <w:color w:val="000000"/>
          <w:rtl/>
        </w:rPr>
        <w:footnoteReference w:id="76"/>
      </w:r>
      <w:r w:rsidR="00CA35A5">
        <w:rPr>
          <w:rFonts w:asciiTheme="minorBidi" w:hAnsiTheme="minorBidi" w:hint="cs"/>
          <w:color w:val="000000"/>
          <w:rtl/>
        </w:rPr>
        <w:t>.</w:t>
      </w:r>
      <w:r w:rsidR="00CA35A5">
        <w:rPr>
          <w:rFonts w:asciiTheme="minorBidi" w:hAnsiTheme="minorBidi"/>
          <w:color w:val="000000"/>
          <w:rtl/>
        </w:rPr>
        <w:br/>
      </w:r>
      <w:r w:rsidR="00CA35A5">
        <w:rPr>
          <w:rFonts w:asciiTheme="minorBidi" w:hAnsiTheme="minorBidi" w:hint="cs"/>
          <w:color w:val="000000"/>
          <w:rtl/>
        </w:rPr>
        <w:t>אמנם הרב אשכנזי</w:t>
      </w:r>
      <w:r>
        <w:rPr>
          <w:rFonts w:asciiTheme="minorBidi" w:hAnsiTheme="minorBidi" w:hint="cs"/>
          <w:color w:val="000000"/>
          <w:rtl/>
        </w:rPr>
        <w:t xml:space="preserve"> מבקר את המהלך של יוסף כניסיון לגאול את האנושות על-ידי עם ישראל אך לא דרך ארץ ישראל, ניסיון שהוכח היסטורית ככישלון</w:t>
      </w:r>
      <w:r w:rsidR="00CA35A5">
        <w:rPr>
          <w:rFonts w:asciiTheme="minorBidi" w:hAnsiTheme="minorBidi" w:hint="cs"/>
          <w:color w:val="000000"/>
          <w:rtl/>
        </w:rPr>
        <w:t xml:space="preserve"> שוב ושוב על-ידי ממשיכי מגמה זו בעם ישראל</w:t>
      </w:r>
      <w:r w:rsidR="00CA35A5">
        <w:rPr>
          <w:rStyle w:val="a9"/>
          <w:rFonts w:asciiTheme="minorBidi" w:hAnsiTheme="minorBidi"/>
          <w:color w:val="000000"/>
          <w:rtl/>
        </w:rPr>
        <w:footnoteReference w:id="77"/>
      </w:r>
      <w:r>
        <w:rPr>
          <w:rFonts w:asciiTheme="minorBidi" w:hAnsiTheme="minorBidi" w:hint="cs"/>
          <w:color w:val="000000"/>
          <w:rtl/>
        </w:rPr>
        <w:t>. עם זאת, ברור מכאן שהרב אשכנזי רואה בזהות של משיח בן יוסף, המש</w:t>
      </w:r>
      <w:r w:rsidR="0009320E">
        <w:rPr>
          <w:rFonts w:asciiTheme="minorBidi" w:hAnsiTheme="minorBidi" w:hint="cs"/>
          <w:color w:val="000000"/>
          <w:rtl/>
        </w:rPr>
        <w:t>נה כיוון חזרה מהגלות לארץ ישראל</w:t>
      </w:r>
      <w:r>
        <w:rPr>
          <w:rFonts w:asciiTheme="minorBidi" w:hAnsiTheme="minorBidi" w:hint="cs"/>
          <w:color w:val="000000"/>
          <w:rtl/>
        </w:rPr>
        <w:t xml:space="preserve"> </w:t>
      </w:r>
      <w:r w:rsidR="0009320E">
        <w:rPr>
          <w:rFonts w:asciiTheme="minorBidi" w:hAnsiTheme="minorBidi" w:hint="cs"/>
          <w:color w:val="000000"/>
          <w:rtl/>
        </w:rPr>
        <w:t>ו</w:t>
      </w:r>
      <w:r w:rsidR="00CA35A5">
        <w:rPr>
          <w:rFonts w:asciiTheme="minorBidi" w:hAnsiTheme="minorBidi" w:hint="cs"/>
          <w:color w:val="000000"/>
          <w:rtl/>
        </w:rPr>
        <w:t>תפקידה איחוד האומה לגוף אחד</w:t>
      </w:r>
      <w:r w:rsidR="0009320E">
        <w:rPr>
          <w:rFonts w:asciiTheme="minorBidi" w:hAnsiTheme="minorBidi" w:hint="cs"/>
          <w:color w:val="000000"/>
          <w:rtl/>
        </w:rPr>
        <w:t>,</w:t>
      </w:r>
      <w:r w:rsidR="00CA35A5">
        <w:rPr>
          <w:rFonts w:asciiTheme="minorBidi" w:hAnsiTheme="minorBidi" w:hint="cs"/>
          <w:color w:val="000000"/>
          <w:rtl/>
        </w:rPr>
        <w:t xml:space="preserve"> </w:t>
      </w:r>
      <w:r w:rsidR="0009320E">
        <w:rPr>
          <w:rFonts w:asciiTheme="minorBidi" w:hAnsiTheme="minorBidi" w:hint="cs"/>
          <w:color w:val="000000"/>
          <w:rtl/>
        </w:rPr>
        <w:t>ככשרה על-פי</w:t>
      </w:r>
      <w:r>
        <w:rPr>
          <w:rFonts w:asciiTheme="minorBidi" w:hAnsiTheme="minorBidi" w:hint="cs"/>
          <w:color w:val="000000"/>
          <w:rtl/>
        </w:rPr>
        <w:t xml:space="preserve"> התורה. הבחנה זו הולכת ומתחדדת בדברו על ייחודם של עשרת השבטים.</w:t>
      </w:r>
    </w:p>
    <w:p w:rsidR="00631A20" w:rsidRDefault="007C62F2" w:rsidP="00113FF0">
      <w:pPr>
        <w:spacing w:line="360" w:lineRule="auto"/>
        <w:rPr>
          <w:rFonts w:asciiTheme="minorBidi" w:hAnsiTheme="minorBidi"/>
          <w:color w:val="000000"/>
          <w:rtl/>
        </w:rPr>
      </w:pPr>
      <w:r>
        <w:rPr>
          <w:rFonts w:asciiTheme="minorBidi" w:hAnsiTheme="minorBidi" w:hint="cs"/>
          <w:color w:val="000000"/>
          <w:rtl/>
        </w:rPr>
        <w:t xml:space="preserve">דבריו של הרב אשכנזי על עשרת השבטים מהווים את הסיום לשיעור הראשון, בו מתמקד הרב בביקורת על ההתבוננות הדתית הנוטה </w:t>
      </w:r>
      <w:r w:rsidR="0009320E">
        <w:rPr>
          <w:rFonts w:asciiTheme="minorBidi" w:hAnsiTheme="minorBidi" w:hint="cs"/>
          <w:color w:val="000000"/>
          <w:rtl/>
        </w:rPr>
        <w:t>להחשיב פחות את מ</w:t>
      </w:r>
      <w:r>
        <w:rPr>
          <w:rFonts w:asciiTheme="minorBidi" w:hAnsiTheme="minorBidi" w:hint="cs"/>
          <w:color w:val="000000"/>
          <w:rtl/>
        </w:rPr>
        <w:t xml:space="preserve">שיחיות בית יוסף, וממשיך בביסוס זהותה של האחרונה בתוך המבנה של האומה הישראלית וכך של תורת ישראל. סיכום הייחודיות של הזהות הזו בא לידי ביטוי במי שמייצג אותה במובן האותנטי ביותר, </w:t>
      </w:r>
      <w:r w:rsidR="00EA776C">
        <w:rPr>
          <w:rFonts w:asciiTheme="minorBidi" w:hAnsiTheme="minorBidi" w:hint="cs"/>
          <w:color w:val="000000"/>
          <w:rtl/>
        </w:rPr>
        <w:t xml:space="preserve">עשרת השבטים, </w:t>
      </w:r>
      <w:r>
        <w:rPr>
          <w:rFonts w:asciiTheme="minorBidi" w:hAnsiTheme="minorBidi" w:hint="cs"/>
          <w:color w:val="000000"/>
          <w:rtl/>
        </w:rPr>
        <w:t>ומה</w:t>
      </w:r>
      <w:r w:rsidR="00113FF0">
        <w:rPr>
          <w:rFonts w:asciiTheme="minorBidi" w:hAnsiTheme="minorBidi" w:hint="cs"/>
          <w:color w:val="000000"/>
          <w:rtl/>
        </w:rPr>
        <w:t>ם</w:t>
      </w:r>
      <w:r>
        <w:rPr>
          <w:rFonts w:asciiTheme="minorBidi" w:hAnsiTheme="minorBidi" w:hint="cs"/>
          <w:color w:val="000000"/>
          <w:rtl/>
        </w:rPr>
        <w:t xml:space="preserve"> ניתן ללמוד כיצד להתייחס לישראלי החילוני המייצג</w:t>
      </w:r>
      <w:r w:rsidR="00113FF0">
        <w:rPr>
          <w:rFonts w:asciiTheme="minorBidi" w:hAnsiTheme="minorBidi" w:hint="cs"/>
          <w:color w:val="000000"/>
          <w:rtl/>
        </w:rPr>
        <w:t xml:space="preserve"> אותם במציאות ימינו בתוך שבט יהודה.</w:t>
      </w:r>
      <w:r>
        <w:rPr>
          <w:rFonts w:asciiTheme="minorBidi" w:hAnsiTheme="minorBidi"/>
          <w:color w:val="000000"/>
          <w:rtl/>
        </w:rPr>
        <w:br/>
      </w:r>
      <w:r w:rsidR="00EA776C">
        <w:rPr>
          <w:rFonts w:asciiTheme="minorBidi" w:hAnsiTheme="minorBidi" w:hint="cs"/>
          <w:color w:val="000000"/>
          <w:rtl/>
        </w:rPr>
        <w:t xml:space="preserve">לפי ההבחנה </w:t>
      </w:r>
      <w:r>
        <w:rPr>
          <w:rFonts w:asciiTheme="minorBidi" w:hAnsiTheme="minorBidi" w:hint="cs"/>
          <w:color w:val="000000"/>
          <w:rtl/>
        </w:rPr>
        <w:t xml:space="preserve">של </w:t>
      </w:r>
      <w:proofErr w:type="spellStart"/>
      <w:r>
        <w:rPr>
          <w:rFonts w:asciiTheme="minorBidi" w:hAnsiTheme="minorBidi" w:hint="cs"/>
          <w:color w:val="000000"/>
          <w:rtl/>
        </w:rPr>
        <w:t>הראי"ה</w:t>
      </w:r>
      <w:proofErr w:type="spellEnd"/>
      <w:r w:rsidR="00EA776C">
        <w:rPr>
          <w:rFonts w:asciiTheme="minorBidi" w:hAnsiTheme="minorBidi" w:hint="cs"/>
          <w:color w:val="000000"/>
          <w:rtl/>
        </w:rPr>
        <w:t>,</w:t>
      </w:r>
      <w:r>
        <w:rPr>
          <w:rFonts w:asciiTheme="minorBidi" w:hAnsiTheme="minorBidi" w:hint="cs"/>
          <w:color w:val="000000"/>
          <w:rtl/>
        </w:rPr>
        <w:t xml:space="preserve"> עשרת השבטים</w:t>
      </w:r>
      <w:r w:rsidR="00EA776C">
        <w:rPr>
          <w:rFonts w:asciiTheme="minorBidi" w:hAnsiTheme="minorBidi" w:hint="cs"/>
          <w:color w:val="000000"/>
          <w:rtl/>
        </w:rPr>
        <w:t xml:space="preserve"> מייצגים את הגוף ולפיכך המבחן שלהם </w:t>
      </w:r>
      <w:r>
        <w:rPr>
          <w:rFonts w:asciiTheme="minorBidi" w:hAnsiTheme="minorBidi" w:hint="cs"/>
          <w:color w:val="000000"/>
          <w:rtl/>
        </w:rPr>
        <w:t>לקיום</w:t>
      </w:r>
      <w:r w:rsidR="00EA776C">
        <w:rPr>
          <w:rFonts w:asciiTheme="minorBidi" w:hAnsiTheme="minorBidi" w:hint="cs"/>
          <w:color w:val="000000"/>
          <w:rtl/>
        </w:rPr>
        <w:t xml:space="preserve"> תפקידם הוא היכולת להיות מאוחדים </w:t>
      </w:r>
      <w:r>
        <w:rPr>
          <w:rFonts w:asciiTheme="minorBidi" w:hAnsiTheme="minorBidi" w:hint="cs"/>
          <w:color w:val="000000"/>
          <w:rtl/>
        </w:rPr>
        <w:t>למפעל לאומי אחד</w:t>
      </w:r>
      <w:r w:rsidR="00EA776C">
        <w:rPr>
          <w:rFonts w:asciiTheme="minorBidi" w:hAnsiTheme="minorBidi" w:hint="cs"/>
          <w:color w:val="000000"/>
          <w:rtl/>
        </w:rPr>
        <w:t xml:space="preserve"> ולא </w:t>
      </w:r>
      <w:r>
        <w:rPr>
          <w:rFonts w:asciiTheme="minorBidi" w:hAnsiTheme="minorBidi" w:hint="cs"/>
          <w:color w:val="000000"/>
          <w:rtl/>
        </w:rPr>
        <w:t xml:space="preserve">דווקא </w:t>
      </w:r>
      <w:r w:rsidR="00EA776C">
        <w:rPr>
          <w:rFonts w:asciiTheme="minorBidi" w:hAnsiTheme="minorBidi" w:hint="cs"/>
          <w:color w:val="000000"/>
          <w:rtl/>
        </w:rPr>
        <w:t>קיום המצוות</w:t>
      </w:r>
      <w:r>
        <w:rPr>
          <w:rFonts w:asciiTheme="minorBidi" w:hAnsiTheme="minorBidi" w:hint="cs"/>
          <w:color w:val="000000"/>
          <w:rtl/>
        </w:rPr>
        <w:t xml:space="preserve"> בדבקות רוחנית גבוהה</w:t>
      </w:r>
      <w:r w:rsidR="00EA776C">
        <w:rPr>
          <w:rFonts w:asciiTheme="minorBidi" w:hAnsiTheme="minorBidi" w:hint="cs"/>
          <w:color w:val="000000"/>
          <w:rtl/>
        </w:rPr>
        <w:t>.</w:t>
      </w:r>
      <w:r w:rsidR="00265F06">
        <w:rPr>
          <w:rFonts w:asciiTheme="minorBidi" w:hAnsiTheme="minorBidi" w:hint="cs"/>
          <w:color w:val="000000"/>
          <w:rtl/>
        </w:rPr>
        <w:t xml:space="preserve"> דוגמה לכך היא הסברו של המדרש (כלה רבתי פרק ח') את הפסוק בהושע (ד י"ז): "</w:t>
      </w:r>
      <w:r w:rsidR="00265F06" w:rsidRPr="00265F06">
        <w:rPr>
          <w:rFonts w:asciiTheme="minorBidi" w:hAnsiTheme="minorBidi"/>
          <w:color w:val="000000"/>
          <w:rtl/>
        </w:rPr>
        <w:t>חֲבוּר עֲצַבִּים אֶפְרָיִם הַנַּח לוֹ:</w:t>
      </w:r>
      <w:r w:rsidR="00265F06">
        <w:rPr>
          <w:rFonts w:asciiTheme="minorBidi" w:hAnsiTheme="minorBidi" w:hint="cs"/>
          <w:color w:val="000000"/>
          <w:rtl/>
        </w:rPr>
        <w:t>" בזמן שהם מתחברים ואפילו לעצביהם (=</w:t>
      </w:r>
      <w:proofErr w:type="spellStart"/>
      <w:r w:rsidR="00265F06">
        <w:rPr>
          <w:rFonts w:asciiTheme="minorBidi" w:hAnsiTheme="minorBidi" w:hint="cs"/>
          <w:color w:val="000000"/>
          <w:rtl/>
        </w:rPr>
        <w:t>אלילהם</w:t>
      </w:r>
      <w:proofErr w:type="spellEnd"/>
      <w:r w:rsidR="00265F06">
        <w:rPr>
          <w:rFonts w:asciiTheme="minorBidi" w:hAnsiTheme="minorBidi" w:hint="cs"/>
          <w:color w:val="000000"/>
          <w:rtl/>
        </w:rPr>
        <w:t>), הנח להם. "</w:t>
      </w:r>
      <w:r w:rsidR="00265F06" w:rsidRPr="00265F06">
        <w:rPr>
          <w:rFonts w:asciiTheme="minorBidi" w:hAnsiTheme="minorBidi"/>
          <w:color w:val="000000"/>
          <w:rtl/>
        </w:rPr>
        <w:t>חָלַק לִבָּם</w:t>
      </w:r>
      <w:r w:rsidR="00265F06">
        <w:rPr>
          <w:rFonts w:asciiTheme="minorBidi" w:hAnsiTheme="minorBidi" w:hint="cs"/>
          <w:color w:val="000000"/>
          <w:rtl/>
        </w:rPr>
        <w:t xml:space="preserve"> (=יש ביניהם מחלוקת)</w:t>
      </w:r>
      <w:r w:rsidR="00265F06" w:rsidRPr="00265F06">
        <w:rPr>
          <w:rFonts w:asciiTheme="minorBidi" w:hAnsiTheme="minorBidi"/>
          <w:color w:val="000000"/>
          <w:rtl/>
        </w:rPr>
        <w:t xml:space="preserve"> עַתָּה יֶאְשָׁמוּ</w:t>
      </w:r>
      <w:r w:rsidR="00265F06">
        <w:rPr>
          <w:rFonts w:asciiTheme="minorBidi" w:hAnsiTheme="minorBidi" w:hint="cs"/>
          <w:color w:val="000000"/>
          <w:rtl/>
        </w:rPr>
        <w:t>..." (הושע י, ב)</w:t>
      </w:r>
      <w:r w:rsidR="003C1B63">
        <w:rPr>
          <w:rStyle w:val="a9"/>
          <w:rFonts w:asciiTheme="minorBidi" w:hAnsiTheme="minorBidi"/>
          <w:color w:val="000000"/>
          <w:rtl/>
        </w:rPr>
        <w:footnoteReference w:id="78"/>
      </w:r>
      <w:r w:rsidR="00265F06">
        <w:rPr>
          <w:rFonts w:asciiTheme="minorBidi" w:hAnsiTheme="minorBidi" w:hint="cs"/>
          <w:color w:val="000000"/>
          <w:rtl/>
        </w:rPr>
        <w:t>.</w:t>
      </w:r>
      <w:r>
        <w:rPr>
          <w:rFonts w:asciiTheme="minorBidi" w:hAnsiTheme="minorBidi" w:hint="cs"/>
          <w:color w:val="000000"/>
          <w:rtl/>
        </w:rPr>
        <w:t xml:space="preserve"> כאן מקביל הרב אשכנזי את דבריו לתיאורו של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את דמותו של אחאב מלך ישראל שלפי המדרש החביא את פציעתו בקרב כדי שעם ישראל לא יירתע במלחמה, וגם כיבד את התורה מתוך ייחוסו לכבוד הלאומי</w:t>
      </w:r>
      <w:r w:rsidR="006B54D0">
        <w:rPr>
          <w:rFonts w:asciiTheme="minorBidi" w:hAnsiTheme="minorBidi" w:hint="cs"/>
          <w:color w:val="000000"/>
          <w:rtl/>
        </w:rPr>
        <w:t>.</w:t>
      </w:r>
      <w:r>
        <w:rPr>
          <w:rFonts w:asciiTheme="minorBidi" w:hAnsiTheme="minorBidi" w:hint="cs"/>
          <w:color w:val="000000"/>
          <w:rtl/>
        </w:rPr>
        <w:t xml:space="preserve"> </w:t>
      </w:r>
      <w:r w:rsidR="006B54D0">
        <w:rPr>
          <w:rFonts w:asciiTheme="minorBidi" w:hAnsiTheme="minorBidi" w:hint="cs"/>
          <w:color w:val="000000"/>
          <w:rtl/>
        </w:rPr>
        <w:t>האחדות שיצר בין שבטי ישראל</w:t>
      </w:r>
      <w:r>
        <w:rPr>
          <w:rFonts w:asciiTheme="minorBidi" w:hAnsiTheme="minorBidi" w:hint="cs"/>
          <w:color w:val="000000"/>
          <w:rtl/>
        </w:rPr>
        <w:t xml:space="preserve"> </w:t>
      </w:r>
      <w:r w:rsidR="006B54D0">
        <w:rPr>
          <w:rFonts w:asciiTheme="minorBidi" w:hAnsiTheme="minorBidi" w:hint="cs"/>
          <w:color w:val="000000"/>
          <w:rtl/>
        </w:rPr>
        <w:t xml:space="preserve">היא </w:t>
      </w:r>
      <w:r>
        <w:rPr>
          <w:rFonts w:asciiTheme="minorBidi" w:hAnsiTheme="minorBidi" w:hint="cs"/>
          <w:color w:val="000000"/>
          <w:rtl/>
        </w:rPr>
        <w:t>מה שעזר לו להרחיב ולהגדיל את ממלכת</w:t>
      </w:r>
      <w:r w:rsidR="006B54D0">
        <w:rPr>
          <w:rFonts w:asciiTheme="minorBidi" w:hAnsiTheme="minorBidi" w:hint="cs"/>
          <w:color w:val="000000"/>
          <w:rtl/>
        </w:rPr>
        <w:t>ו, למרות שנשא את איזבל הצידונית והלך בדרך העבודה הזרה</w:t>
      </w:r>
      <w:r w:rsidR="00113FF0">
        <w:rPr>
          <w:rStyle w:val="a9"/>
          <w:rFonts w:asciiTheme="minorBidi" w:hAnsiTheme="minorBidi"/>
          <w:color w:val="000000"/>
          <w:rtl/>
        </w:rPr>
        <w:footnoteReference w:id="79"/>
      </w:r>
      <w:r w:rsidR="006B54D0">
        <w:rPr>
          <w:rFonts w:asciiTheme="minorBidi" w:hAnsiTheme="minorBidi" w:hint="cs"/>
          <w:color w:val="000000"/>
          <w:rtl/>
        </w:rPr>
        <w:t>.</w:t>
      </w:r>
      <w:r w:rsidR="00265F06">
        <w:rPr>
          <w:rFonts w:asciiTheme="minorBidi" w:hAnsiTheme="minorBidi" w:hint="cs"/>
          <w:color w:val="000000"/>
          <w:rtl/>
        </w:rPr>
        <w:t xml:space="preserve"> </w:t>
      </w:r>
      <w:r w:rsidR="006B54D0">
        <w:rPr>
          <w:rFonts w:asciiTheme="minorBidi" w:hAnsiTheme="minorBidi"/>
          <w:color w:val="000000"/>
          <w:rtl/>
        </w:rPr>
        <w:br/>
      </w:r>
      <w:r w:rsidR="006B54D0">
        <w:rPr>
          <w:rFonts w:asciiTheme="minorBidi" w:hAnsiTheme="minorBidi" w:hint="cs"/>
          <w:color w:val="000000"/>
          <w:rtl/>
        </w:rPr>
        <w:t>הרב אשכנזי מסביר ש</w:t>
      </w:r>
      <w:r w:rsidR="00265F06">
        <w:rPr>
          <w:rFonts w:asciiTheme="minorBidi" w:hAnsiTheme="minorBidi" w:hint="cs"/>
          <w:color w:val="000000"/>
          <w:rtl/>
        </w:rPr>
        <w:t>עשרת השבטים התמידו בזהותם רק מבחינה לאומית ואיבדו את כל השאר</w:t>
      </w:r>
      <w:r w:rsidR="006B54D0">
        <w:rPr>
          <w:rFonts w:asciiTheme="minorBidi" w:hAnsiTheme="minorBidi" w:hint="cs"/>
          <w:color w:val="000000"/>
          <w:rtl/>
        </w:rPr>
        <w:t>,</w:t>
      </w:r>
      <w:r w:rsidR="00265F06">
        <w:rPr>
          <w:rFonts w:asciiTheme="minorBidi" w:hAnsiTheme="minorBidi" w:hint="cs"/>
          <w:color w:val="000000"/>
          <w:rtl/>
        </w:rPr>
        <w:t xml:space="preserve"> ולכן גלו ונאבדו ב</w:t>
      </w:r>
      <w:r w:rsidR="006B54D0">
        <w:rPr>
          <w:rFonts w:asciiTheme="minorBidi" w:hAnsiTheme="minorBidi" w:hint="cs"/>
          <w:color w:val="000000"/>
          <w:rtl/>
        </w:rPr>
        <w:t>תוך ה</w:t>
      </w:r>
      <w:r w:rsidR="00265F06">
        <w:rPr>
          <w:rFonts w:asciiTheme="minorBidi" w:hAnsiTheme="minorBidi" w:hint="cs"/>
          <w:color w:val="000000"/>
          <w:rtl/>
        </w:rPr>
        <w:t>גלות</w:t>
      </w:r>
      <w:r w:rsidR="00F96084">
        <w:rPr>
          <w:rFonts w:asciiTheme="minorBidi" w:hAnsiTheme="minorBidi" w:hint="cs"/>
          <w:color w:val="000000"/>
          <w:rtl/>
        </w:rPr>
        <w:t xml:space="preserve"> כשהדבר </w:t>
      </w:r>
      <w:r>
        <w:rPr>
          <w:rFonts w:asciiTheme="minorBidi" w:hAnsiTheme="minorBidi" w:hint="cs"/>
          <w:color w:val="000000"/>
          <w:rtl/>
        </w:rPr>
        <w:t>ה</w:t>
      </w:r>
      <w:r w:rsidR="00F96084">
        <w:rPr>
          <w:rFonts w:asciiTheme="minorBidi" w:hAnsiTheme="minorBidi" w:hint="cs"/>
          <w:color w:val="000000"/>
          <w:rtl/>
        </w:rPr>
        <w:t>יחיד שנשאר אצלם הוא קשר עמום לאומה הישראלית</w:t>
      </w:r>
      <w:r w:rsidR="006B54D0">
        <w:rPr>
          <w:rFonts w:asciiTheme="minorBidi" w:hAnsiTheme="minorBidi" w:hint="cs"/>
          <w:color w:val="000000"/>
          <w:rtl/>
        </w:rPr>
        <w:t>.</w:t>
      </w:r>
      <w:r w:rsidR="00265F06">
        <w:rPr>
          <w:rFonts w:asciiTheme="minorBidi" w:hAnsiTheme="minorBidi" w:hint="cs"/>
          <w:color w:val="000000"/>
          <w:rtl/>
        </w:rPr>
        <w:t xml:space="preserve"> א</w:t>
      </w:r>
      <w:r w:rsidR="006B54D0">
        <w:rPr>
          <w:rFonts w:asciiTheme="minorBidi" w:hAnsiTheme="minorBidi" w:hint="cs"/>
          <w:color w:val="000000"/>
          <w:rtl/>
        </w:rPr>
        <w:t>מנם</w:t>
      </w:r>
      <w:r w:rsidR="00265F06">
        <w:rPr>
          <w:rFonts w:asciiTheme="minorBidi" w:hAnsiTheme="minorBidi" w:hint="cs"/>
          <w:color w:val="000000"/>
          <w:rtl/>
        </w:rPr>
        <w:t xml:space="preserve"> כשהם יחזרו חזרה לעם ישראל באחרית הימים עליה</w:t>
      </w:r>
      <w:r w:rsidR="00F96084">
        <w:rPr>
          <w:rFonts w:asciiTheme="minorBidi" w:hAnsiTheme="minorBidi" w:hint="cs"/>
          <w:color w:val="000000"/>
          <w:rtl/>
        </w:rPr>
        <w:t>ם להתקבל כישראל על-פי ההלכה, ואין</w:t>
      </w:r>
      <w:r w:rsidR="00265F06">
        <w:rPr>
          <w:rFonts w:asciiTheme="minorBidi" w:hAnsiTheme="minorBidi" w:hint="cs"/>
          <w:color w:val="000000"/>
          <w:rtl/>
        </w:rPr>
        <w:t xml:space="preserve"> לדרוש מהם להיות יהודים</w:t>
      </w:r>
      <w:r w:rsidR="00F96084">
        <w:rPr>
          <w:rFonts w:asciiTheme="minorBidi" w:hAnsiTheme="minorBidi" w:hint="cs"/>
          <w:color w:val="000000"/>
          <w:rtl/>
        </w:rPr>
        <w:t>,</w:t>
      </w:r>
      <w:r w:rsidR="00265F06">
        <w:rPr>
          <w:rFonts w:asciiTheme="minorBidi" w:hAnsiTheme="minorBidi" w:hint="cs"/>
          <w:color w:val="000000"/>
          <w:rtl/>
        </w:rPr>
        <w:t xml:space="preserve"> </w:t>
      </w:r>
      <w:r w:rsidR="00F96084">
        <w:rPr>
          <w:rFonts w:asciiTheme="minorBidi" w:hAnsiTheme="minorBidi" w:hint="cs"/>
          <w:color w:val="000000"/>
          <w:rtl/>
        </w:rPr>
        <w:t xml:space="preserve">כי </w:t>
      </w:r>
      <w:r w:rsidR="00265F06">
        <w:rPr>
          <w:rFonts w:asciiTheme="minorBidi" w:hAnsiTheme="minorBidi" w:hint="cs"/>
          <w:color w:val="000000"/>
          <w:rtl/>
        </w:rPr>
        <w:t>זו כבר הלכה אחרת שמתאימה רק למי מהם שיבחר בה. הוא מסביר ש</w:t>
      </w:r>
      <w:r w:rsidR="006B54D0">
        <w:rPr>
          <w:rFonts w:asciiTheme="minorBidi" w:hAnsiTheme="minorBidi" w:hint="cs"/>
          <w:color w:val="000000"/>
          <w:rtl/>
        </w:rPr>
        <w:t>ההבדל היסודי הזה בין יהודה לבין השבטים</w:t>
      </w:r>
      <w:r w:rsidR="00265F06">
        <w:rPr>
          <w:rFonts w:asciiTheme="minorBidi" w:hAnsiTheme="minorBidi" w:hint="cs"/>
          <w:color w:val="000000"/>
          <w:rtl/>
        </w:rPr>
        <w:t xml:space="preserve"> נשכח בגלל הגלות, ומכיוון שהיום תקנון בתי הדין עובד עדיין בהגדרות של גלות מתעוררות סביב הנושא בעיות רבות.</w:t>
      </w:r>
      <w:r w:rsidR="0056606C">
        <w:rPr>
          <w:rFonts w:asciiTheme="minorBidi" w:hAnsiTheme="minorBidi" w:hint="cs"/>
          <w:color w:val="000000"/>
          <w:rtl/>
        </w:rPr>
        <w:t xml:space="preserve"> ייתכן כי ה</w:t>
      </w:r>
      <w:r w:rsidR="006B54D0">
        <w:rPr>
          <w:rFonts w:asciiTheme="minorBidi" w:hAnsiTheme="minorBidi" w:hint="cs"/>
          <w:color w:val="000000"/>
          <w:rtl/>
        </w:rPr>
        <w:t>רב</w:t>
      </w:r>
      <w:r w:rsidR="0056606C">
        <w:rPr>
          <w:rFonts w:asciiTheme="minorBidi" w:hAnsiTheme="minorBidi" w:hint="cs"/>
          <w:color w:val="000000"/>
          <w:rtl/>
        </w:rPr>
        <w:t xml:space="preserve"> רומז כאן לבעיות הגיור </w:t>
      </w:r>
      <w:r w:rsidR="006B54D0">
        <w:rPr>
          <w:rFonts w:asciiTheme="minorBidi" w:hAnsiTheme="minorBidi" w:hint="cs"/>
          <w:color w:val="000000"/>
          <w:rtl/>
        </w:rPr>
        <w:t xml:space="preserve">של </w:t>
      </w:r>
      <w:r w:rsidR="0056606C">
        <w:rPr>
          <w:rFonts w:asciiTheme="minorBidi" w:hAnsiTheme="minorBidi" w:hint="cs"/>
          <w:color w:val="000000"/>
          <w:rtl/>
        </w:rPr>
        <w:t>הע</w:t>
      </w:r>
      <w:r w:rsidR="006B54D0">
        <w:rPr>
          <w:rFonts w:asciiTheme="minorBidi" w:hAnsiTheme="minorBidi" w:hint="cs"/>
          <w:color w:val="000000"/>
          <w:rtl/>
        </w:rPr>
        <w:t>ו</w:t>
      </w:r>
      <w:r w:rsidR="0056606C">
        <w:rPr>
          <w:rFonts w:asciiTheme="minorBidi" w:hAnsiTheme="minorBidi" w:hint="cs"/>
          <w:color w:val="000000"/>
          <w:rtl/>
        </w:rPr>
        <w:t>לי</w:t>
      </w:r>
      <w:r w:rsidR="006B54D0">
        <w:rPr>
          <w:rFonts w:asciiTheme="minorBidi" w:hAnsiTheme="minorBidi" w:hint="cs"/>
          <w:color w:val="000000"/>
          <w:rtl/>
        </w:rPr>
        <w:t>ם</w:t>
      </w:r>
      <w:r w:rsidR="0056606C">
        <w:rPr>
          <w:rFonts w:asciiTheme="minorBidi" w:hAnsiTheme="minorBidi" w:hint="cs"/>
          <w:color w:val="000000"/>
          <w:rtl/>
        </w:rPr>
        <w:t xml:space="preserve"> </w:t>
      </w:r>
      <w:r w:rsidR="006B54D0">
        <w:rPr>
          <w:rFonts w:asciiTheme="minorBidi" w:hAnsiTheme="minorBidi" w:hint="cs"/>
          <w:color w:val="000000"/>
          <w:rtl/>
        </w:rPr>
        <w:t>מבריה"מ, שעלייתם ללא התאמה ברורה בין זהותם היהודית על-פי חוק השבות לזהות היהודית המוגדרת לפי ההלכה, יצרה בעיה גדולה ביחס למעמדם כיהודים ולמתח מורכב בין דת למדינה ודתיים לחילונים</w:t>
      </w:r>
      <w:r w:rsidR="006B54D0">
        <w:rPr>
          <w:rStyle w:val="a9"/>
          <w:rFonts w:asciiTheme="minorBidi" w:hAnsiTheme="minorBidi"/>
          <w:color w:val="000000"/>
          <w:rtl/>
        </w:rPr>
        <w:footnoteReference w:id="80"/>
      </w:r>
      <w:r w:rsidR="006B54D0">
        <w:rPr>
          <w:rFonts w:asciiTheme="minorBidi" w:hAnsiTheme="minorBidi" w:hint="cs"/>
          <w:color w:val="000000"/>
          <w:rtl/>
        </w:rPr>
        <w:t>. ההבנה שהזהות של עם ישראל מורכבת יותר מהזהות היהודית הקיימת היום יכולה לאפשר התבוננות אחרת על השאלה</w:t>
      </w:r>
      <w:r w:rsidR="00113FF0">
        <w:rPr>
          <w:rFonts w:asciiTheme="minorBidi" w:hAnsiTheme="minorBidi" w:hint="cs"/>
          <w:color w:val="000000"/>
          <w:rtl/>
        </w:rPr>
        <w:t>,</w:t>
      </w:r>
      <w:r w:rsidR="006B54D0">
        <w:rPr>
          <w:rFonts w:asciiTheme="minorBidi" w:hAnsiTheme="minorBidi" w:hint="cs"/>
          <w:color w:val="000000"/>
          <w:rtl/>
        </w:rPr>
        <w:t xml:space="preserve"> ופתרון יותר מורכב למי שרוצה להשתייך ללאום הישראלי אך לאו דווקא לזהותו הדתית באופן שההלכה מתארת אותה היום. אם כי כאן צריך </w:t>
      </w:r>
      <w:r w:rsidR="006B54D0">
        <w:rPr>
          <w:rFonts w:asciiTheme="minorBidi" w:hAnsiTheme="minorBidi" w:hint="cs"/>
          <w:color w:val="000000"/>
          <w:rtl/>
        </w:rPr>
        <w:lastRenderedPageBreak/>
        <w:t>לסייג שהרב אשכנזי לא בעד גיור מקל</w:t>
      </w:r>
      <w:r w:rsidR="006B54D0">
        <w:rPr>
          <w:rStyle w:val="a9"/>
          <w:rFonts w:asciiTheme="minorBidi" w:hAnsiTheme="minorBidi"/>
          <w:color w:val="000000"/>
          <w:rtl/>
        </w:rPr>
        <w:footnoteReference w:id="81"/>
      </w:r>
      <w:r w:rsidR="006B54D0">
        <w:rPr>
          <w:rFonts w:asciiTheme="minorBidi" w:hAnsiTheme="minorBidi" w:hint="cs"/>
          <w:color w:val="000000"/>
          <w:rtl/>
        </w:rPr>
        <w:t>.</w:t>
      </w:r>
      <w:r w:rsidR="006B54D0">
        <w:rPr>
          <w:rFonts w:asciiTheme="minorBidi" w:hAnsiTheme="minorBidi"/>
          <w:color w:val="000000"/>
          <w:rtl/>
        </w:rPr>
        <w:br/>
      </w:r>
      <w:r w:rsidR="006B54D0">
        <w:rPr>
          <w:rFonts w:asciiTheme="minorBidi" w:hAnsiTheme="minorBidi" w:hint="cs"/>
          <w:color w:val="000000"/>
          <w:rtl/>
        </w:rPr>
        <w:t xml:space="preserve">על כל פנים, </w:t>
      </w:r>
      <w:r w:rsidR="0056606C">
        <w:rPr>
          <w:rFonts w:asciiTheme="minorBidi" w:hAnsiTheme="minorBidi" w:hint="cs"/>
          <w:color w:val="000000"/>
          <w:rtl/>
        </w:rPr>
        <w:t xml:space="preserve">הרב אשכנזי מדגיש כאן בצורה מפורשת </w:t>
      </w:r>
      <w:r w:rsidR="00B719D3">
        <w:rPr>
          <w:rFonts w:asciiTheme="minorBidi" w:hAnsiTheme="minorBidi" w:hint="cs"/>
          <w:color w:val="000000"/>
          <w:rtl/>
        </w:rPr>
        <w:t xml:space="preserve">שמדובר על שתי צורות חיים שונות. </w:t>
      </w:r>
      <w:r w:rsidR="0056606C">
        <w:rPr>
          <w:rFonts w:asciiTheme="minorBidi" w:hAnsiTheme="minorBidi" w:hint="cs"/>
          <w:color w:val="000000"/>
          <w:rtl/>
        </w:rPr>
        <w:t xml:space="preserve">מתוקף </w:t>
      </w:r>
      <w:r w:rsidR="006B54D0">
        <w:rPr>
          <w:rFonts w:asciiTheme="minorBidi" w:hAnsiTheme="minorBidi" w:hint="cs"/>
          <w:color w:val="000000"/>
          <w:rtl/>
        </w:rPr>
        <w:t>כך</w:t>
      </w:r>
      <w:r w:rsidR="0056606C">
        <w:rPr>
          <w:rFonts w:asciiTheme="minorBidi" w:hAnsiTheme="minorBidi" w:hint="cs"/>
          <w:color w:val="000000"/>
          <w:rtl/>
        </w:rPr>
        <w:t xml:space="preserve"> בני יהודה היו זקוקים תמיד לתורה כדי להתקיים, אך שבטי ישראל לא זקוקים </w:t>
      </w:r>
      <w:r w:rsidR="006B54D0">
        <w:rPr>
          <w:rFonts w:asciiTheme="minorBidi" w:hAnsiTheme="minorBidi" w:hint="cs"/>
          <w:color w:val="000000"/>
          <w:rtl/>
        </w:rPr>
        <w:t xml:space="preserve">לכך באותו האופן </w:t>
      </w:r>
      <w:r w:rsidR="0056606C">
        <w:rPr>
          <w:rFonts w:asciiTheme="minorBidi" w:hAnsiTheme="minorBidi" w:hint="cs"/>
          <w:color w:val="000000"/>
          <w:rtl/>
        </w:rPr>
        <w:t>בגלל שהם שייכים לגוף של האומה הישראלית והקשר שלהם לי</w:t>
      </w:r>
      <w:r w:rsidR="00B719D3">
        <w:rPr>
          <w:rFonts w:asciiTheme="minorBidi" w:hAnsiTheme="minorBidi" w:hint="cs"/>
          <w:color w:val="000000"/>
          <w:rtl/>
        </w:rPr>
        <w:t>שראל לא מצריך את התורה</w:t>
      </w:r>
      <w:r w:rsidR="0056606C">
        <w:rPr>
          <w:rFonts w:asciiTheme="minorBidi" w:hAnsiTheme="minorBidi" w:hint="cs"/>
          <w:color w:val="000000"/>
          <w:rtl/>
        </w:rPr>
        <w:t xml:space="preserve">. לפי הרב אשכנזי זו המשמעות האמתית של ההבחנה שעושה </w:t>
      </w:r>
      <w:proofErr w:type="spellStart"/>
      <w:r w:rsidR="0056606C">
        <w:rPr>
          <w:rFonts w:asciiTheme="minorBidi" w:hAnsiTheme="minorBidi" w:hint="cs"/>
          <w:color w:val="000000"/>
          <w:rtl/>
        </w:rPr>
        <w:t>הראי"ה</w:t>
      </w:r>
      <w:proofErr w:type="spellEnd"/>
      <w:r w:rsidR="0056606C">
        <w:rPr>
          <w:rFonts w:asciiTheme="minorBidi" w:hAnsiTheme="minorBidi" w:hint="cs"/>
          <w:color w:val="000000"/>
          <w:rtl/>
        </w:rPr>
        <w:t xml:space="preserve"> קוק בין שבטי ישראל ו</w:t>
      </w:r>
      <w:r w:rsidR="006B54D0">
        <w:rPr>
          <w:rFonts w:asciiTheme="minorBidi" w:hAnsiTheme="minorBidi" w:hint="cs"/>
          <w:color w:val="000000"/>
          <w:rtl/>
        </w:rPr>
        <w:t>עץ</w:t>
      </w:r>
      <w:r w:rsidR="0056606C">
        <w:rPr>
          <w:rFonts w:asciiTheme="minorBidi" w:hAnsiTheme="minorBidi" w:hint="cs"/>
          <w:color w:val="000000"/>
          <w:rtl/>
        </w:rPr>
        <w:t xml:space="preserve"> יוסף כגוף, לבין שבטי ישראל ו</w:t>
      </w:r>
      <w:r w:rsidR="006B54D0">
        <w:rPr>
          <w:rFonts w:asciiTheme="minorBidi" w:hAnsiTheme="minorBidi" w:hint="cs"/>
          <w:color w:val="000000"/>
          <w:rtl/>
        </w:rPr>
        <w:t xml:space="preserve">עץ </w:t>
      </w:r>
      <w:r w:rsidR="0056606C">
        <w:rPr>
          <w:rFonts w:asciiTheme="minorBidi" w:hAnsiTheme="minorBidi" w:hint="cs"/>
          <w:color w:val="000000"/>
          <w:rtl/>
        </w:rPr>
        <w:t xml:space="preserve">יהודה כראש. לכן יש לכך גם משמעות בימינו לחילוק שנוצר בתוך שבט יהודה ששב מהגלות בין דתיים לחילונים, והבירור מי </w:t>
      </w:r>
      <w:r w:rsidR="006B54D0">
        <w:rPr>
          <w:rFonts w:asciiTheme="minorBidi" w:hAnsiTheme="minorBidi" w:hint="cs"/>
          <w:color w:val="000000"/>
          <w:rtl/>
        </w:rPr>
        <w:t>שייך לאיזו מגמה הוא הבירור הנעשה</w:t>
      </w:r>
      <w:r w:rsidR="0056606C">
        <w:rPr>
          <w:rFonts w:asciiTheme="minorBidi" w:hAnsiTheme="minorBidi" w:hint="cs"/>
          <w:color w:val="000000"/>
          <w:rtl/>
        </w:rPr>
        <w:t xml:space="preserve"> בתקופתנו. מי שקורא את דברי </w:t>
      </w:r>
      <w:proofErr w:type="spellStart"/>
      <w:r w:rsidR="0056606C">
        <w:rPr>
          <w:rFonts w:asciiTheme="minorBidi" w:hAnsiTheme="minorBidi" w:hint="cs"/>
          <w:color w:val="000000"/>
          <w:rtl/>
        </w:rPr>
        <w:t>הראי"ה</w:t>
      </w:r>
      <w:proofErr w:type="spellEnd"/>
      <w:r w:rsidR="0056606C">
        <w:rPr>
          <w:rFonts w:asciiTheme="minorBidi" w:hAnsiTheme="minorBidi" w:hint="cs"/>
          <w:color w:val="000000"/>
          <w:rtl/>
        </w:rPr>
        <w:t xml:space="preserve"> בצורה "מוסרית-דתית"</w:t>
      </w:r>
      <w:r w:rsidR="006B54D0">
        <w:rPr>
          <w:rFonts w:asciiTheme="minorBidi" w:hAnsiTheme="minorBidi" w:hint="cs"/>
          <w:color w:val="000000"/>
          <w:rtl/>
        </w:rPr>
        <w:t>, בין חילוני ובין דתי,</w:t>
      </w:r>
      <w:r w:rsidR="0056606C">
        <w:rPr>
          <w:rFonts w:asciiTheme="minorBidi" w:hAnsiTheme="minorBidi" w:hint="cs"/>
          <w:color w:val="000000"/>
          <w:rtl/>
        </w:rPr>
        <w:t xml:space="preserve"> פשוט מעוות את המסר העמוק המסתתר מאח</w:t>
      </w:r>
      <w:r w:rsidR="002421DE">
        <w:rPr>
          <w:rFonts w:asciiTheme="minorBidi" w:hAnsiTheme="minorBidi" w:hint="cs"/>
          <w:color w:val="000000"/>
          <w:rtl/>
        </w:rPr>
        <w:t>ו</w:t>
      </w:r>
      <w:r w:rsidR="0056606C">
        <w:rPr>
          <w:rFonts w:asciiTheme="minorBidi" w:hAnsiTheme="minorBidi" w:hint="cs"/>
          <w:color w:val="000000"/>
          <w:rtl/>
        </w:rPr>
        <w:t>ריהם</w:t>
      </w:r>
      <w:r w:rsidR="006B54D0">
        <w:rPr>
          <w:rFonts w:asciiTheme="minorBidi" w:hAnsiTheme="minorBidi" w:hint="cs"/>
          <w:color w:val="000000"/>
          <w:rtl/>
        </w:rPr>
        <w:t xml:space="preserve"> לפי הרב אשכנזי</w:t>
      </w:r>
      <w:r w:rsidR="002421DE">
        <w:rPr>
          <w:rFonts w:asciiTheme="minorBidi" w:hAnsiTheme="minorBidi" w:hint="cs"/>
          <w:color w:val="000000"/>
          <w:rtl/>
        </w:rPr>
        <w:t xml:space="preserve">. </w:t>
      </w:r>
      <w:r w:rsidR="00B719D3">
        <w:rPr>
          <w:rFonts w:asciiTheme="minorBidi" w:hAnsiTheme="minorBidi" w:hint="cs"/>
          <w:color w:val="000000"/>
          <w:rtl/>
        </w:rPr>
        <w:t>הוא מפספס את העובדה שיש כאן ביטוי למגמות אינהרנטיות באומה הישראלית שנאבקות</w:t>
      </w:r>
      <w:r w:rsidR="00113FF0">
        <w:rPr>
          <w:rFonts w:asciiTheme="minorBidi" w:hAnsiTheme="minorBidi" w:hint="cs"/>
          <w:color w:val="000000"/>
          <w:rtl/>
        </w:rPr>
        <w:t xml:space="preserve"> לאורך ההיסטוריה</w:t>
      </w:r>
      <w:r w:rsidR="00B719D3">
        <w:rPr>
          <w:rFonts w:asciiTheme="minorBidi" w:hAnsiTheme="minorBidi" w:hint="cs"/>
          <w:color w:val="000000"/>
          <w:rtl/>
        </w:rPr>
        <w:t xml:space="preserve"> עד להשלמתן אחת עם השנייה, ולא משיחיות אחת שהולכת ל</w:t>
      </w:r>
      <w:r w:rsidR="006B54D0">
        <w:rPr>
          <w:rFonts w:asciiTheme="minorBidi" w:hAnsiTheme="minorBidi" w:hint="cs"/>
          <w:color w:val="000000"/>
          <w:rtl/>
        </w:rPr>
        <w:t>היבלע לתוך משיחיות דתית רוחנית. דברי הרב קוק אינם רק ביקורת נסתרת על הציונים החילונים, אלא ה</w:t>
      </w:r>
      <w:r w:rsidR="00113FF0">
        <w:rPr>
          <w:rFonts w:asciiTheme="minorBidi" w:hAnsiTheme="minorBidi" w:hint="cs"/>
          <w:color w:val="000000"/>
          <w:rtl/>
        </w:rPr>
        <w:t>ם</w:t>
      </w:r>
      <w:r w:rsidR="006B54D0">
        <w:rPr>
          <w:rFonts w:asciiTheme="minorBidi" w:hAnsiTheme="minorBidi" w:hint="cs"/>
          <w:color w:val="000000"/>
          <w:rtl/>
        </w:rPr>
        <w:t xml:space="preserve"> ניסיון לתת לכל הבירור של התקופה מסגרת התבוננות חדשה שתאפשר לשני הצדדים להתקרב אחד אל השני.</w:t>
      </w:r>
      <w:r w:rsidR="00B719D3">
        <w:rPr>
          <w:rFonts w:asciiTheme="minorBidi" w:hAnsiTheme="minorBidi"/>
          <w:color w:val="000000"/>
          <w:rtl/>
        </w:rPr>
        <w:br/>
      </w:r>
      <w:r w:rsidR="006B54D0">
        <w:rPr>
          <w:rFonts w:asciiTheme="minorBidi" w:hAnsiTheme="minorBidi" w:hint="cs"/>
          <w:color w:val="000000"/>
          <w:rtl/>
        </w:rPr>
        <w:t xml:space="preserve">הוא מוסיף כי </w:t>
      </w:r>
      <w:r w:rsidR="002421DE">
        <w:rPr>
          <w:rFonts w:asciiTheme="minorBidi" w:hAnsiTheme="minorBidi" w:hint="cs"/>
          <w:color w:val="000000"/>
          <w:rtl/>
        </w:rPr>
        <w:t>השאלה לאיזו מגמה שייך כל אחד היא שאלה שתלויה לא מעט בגורל</w:t>
      </w:r>
      <w:r w:rsidR="00B719D3">
        <w:rPr>
          <w:rStyle w:val="a9"/>
          <w:rFonts w:asciiTheme="minorBidi" w:hAnsiTheme="minorBidi"/>
          <w:color w:val="000000"/>
          <w:rtl/>
        </w:rPr>
        <w:footnoteReference w:id="82"/>
      </w:r>
      <w:r w:rsidR="002421DE">
        <w:rPr>
          <w:rFonts w:asciiTheme="minorBidi" w:hAnsiTheme="minorBidi" w:hint="cs"/>
          <w:color w:val="000000"/>
          <w:rtl/>
        </w:rPr>
        <w:t xml:space="preserve"> ומתגלית דרך נטיות נפשו של כל אחד ואחד שהם היסוד לבחירת אורח חייו, אבל החידוש </w:t>
      </w:r>
      <w:r w:rsidR="00B719D3">
        <w:rPr>
          <w:rFonts w:asciiTheme="minorBidi" w:hAnsiTheme="minorBidi" w:hint="cs"/>
          <w:color w:val="000000"/>
          <w:rtl/>
        </w:rPr>
        <w:t>הוא</w:t>
      </w:r>
      <w:r w:rsidR="002421DE">
        <w:rPr>
          <w:rFonts w:asciiTheme="minorBidi" w:hAnsiTheme="minorBidi" w:hint="cs"/>
          <w:color w:val="000000"/>
          <w:rtl/>
        </w:rPr>
        <w:t xml:space="preserve"> שיש כאן לגיטימיות מלאה לכל בחירה ומי שבוחר בדרכו של יוסף אין </w:t>
      </w:r>
      <w:r w:rsidR="006B54D0">
        <w:rPr>
          <w:rFonts w:asciiTheme="minorBidi" w:hAnsiTheme="minorBidi" w:hint="cs"/>
          <w:color w:val="000000"/>
          <w:rtl/>
        </w:rPr>
        <w:t>זה אומר</w:t>
      </w:r>
      <w:r w:rsidR="002421DE">
        <w:rPr>
          <w:rFonts w:asciiTheme="minorBidi" w:hAnsiTheme="minorBidi" w:hint="cs"/>
          <w:color w:val="000000"/>
          <w:rtl/>
        </w:rPr>
        <w:t xml:space="preserve"> </w:t>
      </w:r>
      <w:r w:rsidR="006B54D0">
        <w:rPr>
          <w:rFonts w:asciiTheme="minorBidi" w:hAnsiTheme="minorBidi" w:hint="cs"/>
          <w:color w:val="000000"/>
          <w:rtl/>
        </w:rPr>
        <w:t>ב</w:t>
      </w:r>
      <w:r w:rsidR="002421DE">
        <w:rPr>
          <w:rFonts w:asciiTheme="minorBidi" w:hAnsiTheme="minorBidi" w:hint="cs"/>
          <w:color w:val="000000"/>
          <w:rtl/>
        </w:rPr>
        <w:t>הכרח שנטש את התורה ועם ישראל</w:t>
      </w:r>
      <w:r w:rsidR="00B719D3">
        <w:rPr>
          <w:rFonts w:asciiTheme="minorBidi" w:hAnsiTheme="minorBidi" w:hint="cs"/>
          <w:color w:val="000000"/>
          <w:rtl/>
        </w:rPr>
        <w:t xml:space="preserve">, אך עליו לקבל על עצמו את הגורל </w:t>
      </w:r>
      <w:r w:rsidR="00113FF0">
        <w:rPr>
          <w:rFonts w:asciiTheme="minorBidi" w:hAnsiTheme="minorBidi" w:hint="cs"/>
          <w:color w:val="000000"/>
          <w:rtl/>
        </w:rPr>
        <w:t xml:space="preserve">וההתמודדות </w:t>
      </w:r>
      <w:r w:rsidR="00B719D3">
        <w:rPr>
          <w:rFonts w:asciiTheme="minorBidi" w:hAnsiTheme="minorBidi" w:hint="cs"/>
          <w:color w:val="000000"/>
          <w:rtl/>
        </w:rPr>
        <w:t>של יוסף על כל המשתמע מכך</w:t>
      </w:r>
      <w:r w:rsidR="002421DE">
        <w:rPr>
          <w:rFonts w:asciiTheme="minorBidi" w:hAnsiTheme="minorBidi" w:hint="cs"/>
          <w:color w:val="000000"/>
          <w:rtl/>
        </w:rPr>
        <w:t>.</w:t>
      </w:r>
      <w:r w:rsidR="00113FF0">
        <w:rPr>
          <w:rFonts w:asciiTheme="minorBidi" w:hAnsiTheme="minorBidi" w:hint="cs"/>
          <w:color w:val="000000"/>
          <w:rtl/>
        </w:rPr>
        <w:t xml:space="preserve"> כך מי שבוחר בשבט יהודה עליו להבין שיש לו שייכות למעשה הלאומי גם אם הוא אינו פועל באופן ישיר במישור זה.</w:t>
      </w:r>
      <w:r w:rsidR="002421DE">
        <w:rPr>
          <w:rFonts w:asciiTheme="minorBidi" w:hAnsiTheme="minorBidi" w:hint="cs"/>
          <w:color w:val="000000"/>
          <w:rtl/>
        </w:rPr>
        <w:t xml:space="preserve"> כמו ש</w:t>
      </w:r>
      <w:r w:rsidR="006B54D0">
        <w:rPr>
          <w:rFonts w:asciiTheme="minorBidi" w:hAnsiTheme="minorBidi" w:hint="cs"/>
          <w:color w:val="000000"/>
          <w:rtl/>
        </w:rPr>
        <w:t xml:space="preserve">נאמר במבוא מדובר על שתי דרכים שונות </w:t>
      </w:r>
      <w:r w:rsidR="002421DE">
        <w:rPr>
          <w:rFonts w:asciiTheme="minorBidi" w:hAnsiTheme="minorBidi" w:hint="cs"/>
          <w:color w:val="000000"/>
          <w:rtl/>
        </w:rPr>
        <w:t>לדרך לגאולת העולם, וההשלמה ביניהן תבוא על-ידי תהליך הכרה משותף אחד בשני שיאפשר את הופעתו של משיח בן דוד. המחלוקת ביניהם היא חלק מה</w:t>
      </w:r>
      <w:r w:rsidR="00B719D3">
        <w:rPr>
          <w:rFonts w:asciiTheme="minorBidi" w:hAnsiTheme="minorBidi" w:hint="cs"/>
          <w:color w:val="000000"/>
          <w:rtl/>
        </w:rPr>
        <w:t>תהליך המשיחי בעם ישראל, ו</w:t>
      </w:r>
      <w:r w:rsidR="006B54D0">
        <w:rPr>
          <w:rFonts w:asciiTheme="minorBidi" w:hAnsiTheme="minorBidi" w:hint="cs"/>
          <w:color w:val="000000"/>
          <w:rtl/>
        </w:rPr>
        <w:t>ל</w:t>
      </w:r>
      <w:r w:rsidR="00B719D3">
        <w:rPr>
          <w:rFonts w:asciiTheme="minorBidi" w:hAnsiTheme="minorBidi" w:hint="cs"/>
          <w:color w:val="000000"/>
          <w:rtl/>
        </w:rPr>
        <w:t xml:space="preserve">כן גם </w:t>
      </w:r>
      <w:r w:rsidR="006B54D0">
        <w:rPr>
          <w:rFonts w:asciiTheme="minorBidi" w:hAnsiTheme="minorBidi" w:hint="cs"/>
          <w:color w:val="000000"/>
          <w:rtl/>
        </w:rPr>
        <w:t>כשישלימו</w:t>
      </w:r>
      <w:r w:rsidR="00B719D3">
        <w:rPr>
          <w:rFonts w:asciiTheme="minorBidi" w:hAnsiTheme="minorBidi" w:hint="cs"/>
          <w:color w:val="000000"/>
          <w:rtl/>
        </w:rPr>
        <w:t xml:space="preserve"> אין</w:t>
      </w:r>
      <w:r w:rsidR="006B54D0">
        <w:rPr>
          <w:rFonts w:asciiTheme="minorBidi" w:hAnsiTheme="minorBidi" w:hint="cs"/>
          <w:color w:val="000000"/>
          <w:rtl/>
        </w:rPr>
        <w:t xml:space="preserve"> זה </w:t>
      </w:r>
      <w:r w:rsidR="00113FF0">
        <w:rPr>
          <w:rFonts w:asciiTheme="minorBidi" w:hAnsiTheme="minorBidi" w:hint="cs"/>
          <w:color w:val="000000"/>
          <w:rtl/>
        </w:rPr>
        <w:t>ב</w:t>
      </w:r>
      <w:r w:rsidR="002421DE">
        <w:rPr>
          <w:rFonts w:asciiTheme="minorBidi" w:hAnsiTheme="minorBidi" w:hint="cs"/>
          <w:color w:val="000000"/>
          <w:rtl/>
        </w:rPr>
        <w:t>טשט</w:t>
      </w:r>
      <w:r w:rsidR="00B719D3">
        <w:rPr>
          <w:rFonts w:asciiTheme="minorBidi" w:hAnsiTheme="minorBidi" w:hint="cs"/>
          <w:color w:val="000000"/>
          <w:rtl/>
        </w:rPr>
        <w:t xml:space="preserve">וש </w:t>
      </w:r>
      <w:r w:rsidR="002421DE">
        <w:rPr>
          <w:rFonts w:asciiTheme="minorBidi" w:hAnsiTheme="minorBidi" w:hint="cs"/>
          <w:color w:val="000000"/>
          <w:rtl/>
        </w:rPr>
        <w:t>הזהות של כל צד, אלא ביטוי שלם והר</w:t>
      </w:r>
      <w:r w:rsidR="001B6A62">
        <w:rPr>
          <w:rFonts w:asciiTheme="minorBidi" w:hAnsiTheme="minorBidi" w:hint="cs"/>
          <w:color w:val="000000"/>
          <w:rtl/>
        </w:rPr>
        <w:t xml:space="preserve">מוני יותר </w:t>
      </w:r>
      <w:r w:rsidR="00113FF0">
        <w:rPr>
          <w:rFonts w:asciiTheme="minorBidi" w:hAnsiTheme="minorBidi" w:hint="cs"/>
          <w:color w:val="000000"/>
          <w:rtl/>
        </w:rPr>
        <w:t xml:space="preserve">של </w:t>
      </w:r>
      <w:r w:rsidR="001B6A62">
        <w:rPr>
          <w:rFonts w:asciiTheme="minorBidi" w:hAnsiTheme="minorBidi" w:hint="cs"/>
          <w:color w:val="000000"/>
          <w:rtl/>
        </w:rPr>
        <w:t>כל חלק וחלק בעם ישראל, שיתבטא בייצוגו המשיחי ובדרכו ההלכתית.</w:t>
      </w:r>
    </w:p>
    <w:p w:rsidR="00FB023D" w:rsidRDefault="00FB023D" w:rsidP="00FB023D">
      <w:pPr>
        <w:spacing w:line="360" w:lineRule="auto"/>
        <w:rPr>
          <w:rFonts w:asciiTheme="minorBidi" w:hAnsiTheme="minorBidi"/>
          <w:b/>
          <w:bCs/>
          <w:color w:val="000000"/>
          <w:sz w:val="24"/>
          <w:szCs w:val="24"/>
          <w:rtl/>
        </w:rPr>
      </w:pPr>
      <w:r>
        <w:rPr>
          <w:rFonts w:asciiTheme="minorBidi" w:hAnsiTheme="minorBidi" w:hint="cs"/>
          <w:b/>
          <w:bCs/>
          <w:color w:val="000000"/>
          <w:sz w:val="24"/>
          <w:szCs w:val="24"/>
          <w:rtl/>
        </w:rPr>
        <w:t>סיכום</w:t>
      </w:r>
    </w:p>
    <w:p w:rsidR="00AD2062" w:rsidRDefault="00FB023D" w:rsidP="00113FF0">
      <w:pPr>
        <w:spacing w:line="360" w:lineRule="auto"/>
        <w:rPr>
          <w:rFonts w:asciiTheme="minorBidi" w:hAnsiTheme="minorBidi"/>
          <w:b/>
          <w:bCs/>
          <w:color w:val="000000"/>
          <w:sz w:val="24"/>
          <w:szCs w:val="24"/>
          <w:rtl/>
        </w:rPr>
      </w:pPr>
      <w:r>
        <w:rPr>
          <w:rFonts w:asciiTheme="minorBidi" w:hAnsiTheme="minorBidi" w:hint="cs"/>
          <w:color w:val="000000"/>
          <w:rtl/>
        </w:rPr>
        <w:t>עבודה זו באה במטרה להציג חלק מסוים מ</w:t>
      </w:r>
      <w:r w:rsidR="00113FF0">
        <w:rPr>
          <w:rFonts w:asciiTheme="minorBidi" w:hAnsiTheme="minorBidi" w:hint="cs"/>
          <w:color w:val="000000"/>
          <w:rtl/>
        </w:rPr>
        <w:t>פר</w:t>
      </w:r>
      <w:r>
        <w:rPr>
          <w:rFonts w:asciiTheme="minorBidi" w:hAnsiTheme="minorBidi" w:hint="cs"/>
          <w:color w:val="000000"/>
          <w:rtl/>
        </w:rPr>
        <w:t>ו</w:t>
      </w:r>
      <w:r w:rsidR="00113FF0">
        <w:rPr>
          <w:rFonts w:asciiTheme="minorBidi" w:hAnsiTheme="minorBidi" w:hint="cs"/>
          <w:color w:val="000000"/>
          <w:rtl/>
        </w:rPr>
        <w:t>שו</w:t>
      </w:r>
      <w:r>
        <w:rPr>
          <w:rFonts w:asciiTheme="minorBidi" w:hAnsiTheme="minorBidi" w:hint="cs"/>
          <w:color w:val="000000"/>
          <w:rtl/>
        </w:rPr>
        <w:t xml:space="preserve"> של הרב יהודה ליאון אשכנזי </w:t>
      </w:r>
      <w:r w:rsidR="00113FF0">
        <w:rPr>
          <w:rFonts w:asciiTheme="minorBidi" w:hAnsiTheme="minorBidi" w:hint="cs"/>
          <w:color w:val="000000"/>
          <w:rtl/>
        </w:rPr>
        <w:t xml:space="preserve">על </w:t>
      </w:r>
      <w:r>
        <w:rPr>
          <w:rFonts w:asciiTheme="minorBidi" w:hAnsiTheme="minorBidi" w:hint="cs"/>
          <w:color w:val="000000"/>
          <w:rtl/>
        </w:rPr>
        <w:t>המספ</w:t>
      </w:r>
      <w:r w:rsidR="00113FF0">
        <w:rPr>
          <w:rFonts w:asciiTheme="minorBidi" w:hAnsiTheme="minorBidi" w:hint="cs"/>
          <w:color w:val="000000"/>
          <w:rtl/>
        </w:rPr>
        <w:t>ד של הרב קוק על בנימין זאב הרצל.</w:t>
      </w:r>
      <w:r>
        <w:rPr>
          <w:rFonts w:asciiTheme="minorBidi" w:hAnsiTheme="minorBidi" w:hint="cs"/>
          <w:color w:val="000000"/>
          <w:rtl/>
        </w:rPr>
        <w:t xml:space="preserve"> </w:t>
      </w:r>
      <w:r w:rsidR="00113FF0">
        <w:rPr>
          <w:rFonts w:asciiTheme="minorBidi" w:hAnsiTheme="minorBidi" w:hint="cs"/>
          <w:color w:val="000000"/>
          <w:rtl/>
        </w:rPr>
        <w:t xml:space="preserve">זאת </w:t>
      </w:r>
      <w:r>
        <w:rPr>
          <w:rFonts w:asciiTheme="minorBidi" w:hAnsiTheme="minorBidi" w:hint="cs"/>
          <w:color w:val="000000"/>
          <w:rtl/>
        </w:rPr>
        <w:t xml:space="preserve">על מנת להראות כיצד הוא מבקש לקרוא את דבריו באופן שונה מהמקובל בשיח הדתי של תקופתו. מטרתו העיקרית היא לייסד עמדה קיומית חדשה בתוך הציבור הציוני-דתי העומד נבוך לנוכח חוסר ההתממשות של חזון שני המשיחים שתיאר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ופורש באופן מסוים על-ידי חוג </w:t>
      </w:r>
      <w:proofErr w:type="spellStart"/>
      <w:r>
        <w:rPr>
          <w:rFonts w:asciiTheme="minorBidi" w:hAnsiTheme="minorBidi" w:hint="cs"/>
          <w:color w:val="000000"/>
          <w:rtl/>
        </w:rPr>
        <w:t>הרצי"ה</w:t>
      </w:r>
      <w:proofErr w:type="spellEnd"/>
      <w:r>
        <w:rPr>
          <w:rFonts w:asciiTheme="minorBidi" w:hAnsiTheme="minorBidi" w:hint="cs"/>
          <w:color w:val="000000"/>
          <w:rtl/>
        </w:rPr>
        <w:t xml:space="preserve">. המבוכה נובעת בעיקר לנוכח העובדה שהציבור החילוני לא רואה עין בעין את מהלך הגאולה של חוג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ושומר על זהותו הוא, תוך כדי שהוא </w:t>
      </w:r>
      <w:r w:rsidR="00113FF0">
        <w:rPr>
          <w:rFonts w:asciiTheme="minorBidi" w:hAnsiTheme="minorBidi" w:hint="cs"/>
          <w:color w:val="000000"/>
          <w:rtl/>
        </w:rPr>
        <w:t>הולך ומתרחק מחזון ההתנחלות ב</w:t>
      </w:r>
      <w:r>
        <w:rPr>
          <w:rFonts w:asciiTheme="minorBidi" w:hAnsiTheme="minorBidi" w:hint="cs"/>
          <w:color w:val="000000"/>
          <w:rtl/>
        </w:rPr>
        <w:t>כל חלקי הארץ שרווח בציונות שלפני קום המדינה. הרב אשכנזי מאמין בחזון זה, אך הוא מבין שה</w:t>
      </w:r>
      <w:r w:rsidR="00113FF0">
        <w:rPr>
          <w:rFonts w:asciiTheme="minorBidi" w:hAnsiTheme="minorBidi" w:hint="cs"/>
          <w:color w:val="000000"/>
          <w:rtl/>
        </w:rPr>
        <w:t xml:space="preserve">בסיס לכינונו עומד על יכולתו של </w:t>
      </w:r>
      <w:r>
        <w:rPr>
          <w:rFonts w:asciiTheme="minorBidi" w:hAnsiTheme="minorBidi" w:hint="cs"/>
          <w:color w:val="000000"/>
          <w:rtl/>
        </w:rPr>
        <w:t xml:space="preserve">עם </w:t>
      </w:r>
      <w:r w:rsidR="00113FF0">
        <w:rPr>
          <w:rFonts w:asciiTheme="minorBidi" w:hAnsiTheme="minorBidi" w:hint="cs"/>
          <w:color w:val="000000"/>
          <w:rtl/>
        </w:rPr>
        <w:t>ישראל</w:t>
      </w:r>
      <w:r>
        <w:rPr>
          <w:rFonts w:asciiTheme="minorBidi" w:hAnsiTheme="minorBidi" w:hint="cs"/>
          <w:color w:val="000000"/>
          <w:rtl/>
        </w:rPr>
        <w:t xml:space="preserve"> להתאחד מחדש על-ידי אהבה בין הצד החילוני והצד הדתי שבו. לשם כך הוא חוזר להדגיש את תפיסת העולם ממנה מגיע </w:t>
      </w:r>
      <w:proofErr w:type="spellStart"/>
      <w:r>
        <w:rPr>
          <w:rFonts w:asciiTheme="minorBidi" w:hAnsiTheme="minorBidi" w:hint="cs"/>
          <w:color w:val="000000"/>
          <w:rtl/>
        </w:rPr>
        <w:t>הראי"ה</w:t>
      </w:r>
      <w:proofErr w:type="spellEnd"/>
      <w:r>
        <w:rPr>
          <w:rFonts w:asciiTheme="minorBidi" w:hAnsiTheme="minorBidi" w:hint="cs"/>
          <w:color w:val="000000"/>
          <w:rtl/>
        </w:rPr>
        <w:t xml:space="preserve"> לתיאור הציונות כביטוי למשיחיות בית-יוסף, וקורא להפנים את חשיבותה של זהות</w:t>
      </w:r>
      <w:r w:rsidR="00113FF0">
        <w:rPr>
          <w:rFonts w:asciiTheme="minorBidi" w:hAnsiTheme="minorBidi" w:hint="cs"/>
          <w:color w:val="000000"/>
          <w:rtl/>
        </w:rPr>
        <w:t xml:space="preserve"> זו</w:t>
      </w:r>
      <w:r>
        <w:rPr>
          <w:rFonts w:asciiTheme="minorBidi" w:hAnsiTheme="minorBidi" w:hint="cs"/>
          <w:color w:val="000000"/>
          <w:rtl/>
        </w:rPr>
        <w:t xml:space="preserve"> בתוך מבנה החברה </w:t>
      </w:r>
      <w:r>
        <w:rPr>
          <w:rFonts w:asciiTheme="minorBidi" w:hAnsiTheme="minorBidi" w:hint="cs"/>
          <w:color w:val="000000"/>
          <w:rtl/>
        </w:rPr>
        <w:lastRenderedPageBreak/>
        <w:t>הישראלית, על-ידי החילונים והדתיים כאחד. הוא לא מתבייש לומר כי המבנה הדתי של היום רחוק מהמבנה המצופה בחברה הישראלית האידיאלית, ולכן איננו מותאם למציאות שבה רבים מעם ישראל מבקשים לבטא זהות אחרת מזו היהודי</w:t>
      </w:r>
      <w:r w:rsidR="00113FF0">
        <w:rPr>
          <w:rFonts w:asciiTheme="minorBidi" w:hAnsiTheme="minorBidi" w:hint="cs"/>
          <w:color w:val="000000"/>
          <w:rtl/>
        </w:rPr>
        <w:t xml:space="preserve">ת המובהקת שהתבטאה בגלות הארוכה </w:t>
      </w:r>
      <w:r>
        <w:rPr>
          <w:rFonts w:asciiTheme="minorBidi" w:hAnsiTheme="minorBidi" w:hint="cs"/>
          <w:color w:val="000000"/>
          <w:rtl/>
        </w:rPr>
        <w:t>בפרופיל של שבט לוי. הוא קורא לשומעיו להבין שיש הבדל משמעותי בין מגמת בית יוסף הפועלת לחיזוק הלאום לבין מגמת יהודה הפועלת להתעלות רוחנית ומכך גם יוצא שההלכה שלהם צריכה להיות שונה, והרבה חידושים הלכתיים צריכים להיעשות כדי להתאים לאתגרים שאיתם מתמודדים אלו שמובילים את מגמת בית יוסף</w:t>
      </w:r>
      <w:r w:rsidR="00113FF0">
        <w:rPr>
          <w:rFonts w:asciiTheme="minorBidi" w:hAnsiTheme="minorBidi" w:hint="cs"/>
          <w:color w:val="000000"/>
          <w:rtl/>
        </w:rPr>
        <w:t>.</w:t>
      </w:r>
      <w:r>
        <w:rPr>
          <w:rFonts w:asciiTheme="minorBidi" w:hAnsiTheme="minorBidi" w:hint="cs"/>
          <w:color w:val="000000"/>
          <w:rtl/>
        </w:rPr>
        <w:t xml:space="preserve"> </w:t>
      </w:r>
      <w:r w:rsidR="00113FF0">
        <w:rPr>
          <w:rFonts w:asciiTheme="minorBidi" w:hAnsiTheme="minorBidi" w:hint="cs"/>
          <w:color w:val="000000"/>
          <w:rtl/>
        </w:rPr>
        <w:t>מדינת ישראל לא תיוושע אם יהיה בראשה</w:t>
      </w:r>
      <w:r>
        <w:rPr>
          <w:rFonts w:asciiTheme="minorBidi" w:hAnsiTheme="minorBidi" w:hint="cs"/>
          <w:color w:val="000000"/>
          <w:rtl/>
        </w:rPr>
        <w:t xml:space="preserve"> איש דתי</w:t>
      </w:r>
      <w:r w:rsidR="00113FF0">
        <w:rPr>
          <w:rFonts w:asciiTheme="minorBidi" w:hAnsiTheme="minorBidi" w:hint="cs"/>
          <w:color w:val="000000"/>
          <w:rtl/>
        </w:rPr>
        <w:t>, אלא רק עם יבוא בא לידי ביטוי חיבור בין דתיים לחילוניים, כביטוי לשילוב הדרכים של יהודה ויוסף.</w:t>
      </w:r>
      <w:r w:rsidR="00113FF0">
        <w:rPr>
          <w:rFonts w:asciiTheme="minorBidi" w:hAnsiTheme="minorBidi"/>
          <w:color w:val="000000"/>
          <w:rtl/>
        </w:rPr>
        <w:br/>
      </w:r>
      <w:r w:rsidR="00113FF0">
        <w:rPr>
          <w:rFonts w:asciiTheme="minorBidi" w:hAnsiTheme="minorBidi" w:hint="cs"/>
          <w:color w:val="000000"/>
          <w:rtl/>
        </w:rPr>
        <w:t>לרב אשכנזי השיבה לישראל היא גם השיבה לזהות הישראלית השלמה האמורה להכיל שנים-עשר שבטים שונים בדרך חייהם, שהגרעינים שלהם נמצאים גם במציאות החיים הציבורית בעם ישראל של ימינו. הבנה זו משרתת את היכולת להבין שלמרות הדרך השונה שנוקט הצד החילוני בעם, הוא פועל בבסיסו באופן כשר לפי התורה ולא צריך לשפוט אותו באותה רמה ששופטים אדם דתי אלא לפי אמות המידה שלו. הרב אשכנזי חוזר ואומר שגם החילונים צריכים עוד להבין את משמעות היותם חלק ממשיחיות בית יוסף, ומסביר שכרגע הם מתפקידם כמשיח בן יוסף שלא לשמה</w:t>
      </w:r>
      <w:r w:rsidR="00113FF0">
        <w:rPr>
          <w:rStyle w:val="a9"/>
          <w:rFonts w:asciiTheme="minorBidi" w:hAnsiTheme="minorBidi"/>
          <w:color w:val="000000"/>
          <w:rtl/>
        </w:rPr>
        <w:footnoteReference w:id="83"/>
      </w:r>
      <w:r w:rsidR="00113FF0">
        <w:rPr>
          <w:rFonts w:asciiTheme="minorBidi" w:hAnsiTheme="minorBidi" w:hint="cs"/>
          <w:color w:val="000000"/>
          <w:rtl/>
        </w:rPr>
        <w:t xml:space="preserve">, אך אין זה מפריע לו לראות בהם דווקא את מי שעליו להגשים את המשימה. </w:t>
      </w:r>
      <w:r w:rsidR="00113FF0">
        <w:rPr>
          <w:rFonts w:asciiTheme="minorBidi" w:hAnsiTheme="minorBidi"/>
          <w:color w:val="000000"/>
          <w:rtl/>
        </w:rPr>
        <w:br/>
      </w:r>
      <w:r>
        <w:rPr>
          <w:rFonts w:asciiTheme="minorBidi" w:hAnsiTheme="minorBidi" w:hint="cs"/>
          <w:color w:val="000000"/>
          <w:rtl/>
        </w:rPr>
        <w:t>מעבר לכל אלו, הרב אשכנזי חותר ל</w:t>
      </w:r>
      <w:r w:rsidR="00113FF0">
        <w:rPr>
          <w:rFonts w:asciiTheme="minorBidi" w:hAnsiTheme="minorBidi" w:hint="cs"/>
          <w:color w:val="000000"/>
          <w:rtl/>
        </w:rPr>
        <w:t xml:space="preserve">משימה העיקרית שאותה </w:t>
      </w:r>
      <w:r>
        <w:rPr>
          <w:rFonts w:asciiTheme="minorBidi" w:hAnsiTheme="minorBidi" w:hint="cs"/>
          <w:color w:val="000000"/>
          <w:rtl/>
        </w:rPr>
        <w:t>ב</w:t>
      </w:r>
      <w:r w:rsidR="00113FF0">
        <w:rPr>
          <w:rFonts w:asciiTheme="minorBidi" w:hAnsiTheme="minorBidi" w:hint="cs"/>
          <w:color w:val="000000"/>
          <w:rtl/>
        </w:rPr>
        <w:t>י</w:t>
      </w:r>
      <w:r>
        <w:rPr>
          <w:rFonts w:asciiTheme="minorBidi" w:hAnsiTheme="minorBidi" w:hint="cs"/>
          <w:color w:val="000000"/>
          <w:rtl/>
        </w:rPr>
        <w:t xml:space="preserve">קש גם </w:t>
      </w:r>
      <w:proofErr w:type="spellStart"/>
      <w:r>
        <w:rPr>
          <w:rFonts w:asciiTheme="minorBidi" w:hAnsiTheme="minorBidi" w:hint="cs"/>
          <w:color w:val="000000"/>
          <w:rtl/>
        </w:rPr>
        <w:t>הראי"ה</w:t>
      </w:r>
      <w:proofErr w:type="spellEnd"/>
      <w:r w:rsidR="00113FF0">
        <w:rPr>
          <w:rFonts w:asciiTheme="minorBidi" w:hAnsiTheme="minorBidi" w:hint="cs"/>
          <w:color w:val="000000"/>
          <w:rtl/>
        </w:rPr>
        <w:t xml:space="preserve"> להשיג,</w:t>
      </w:r>
      <w:r>
        <w:rPr>
          <w:rFonts w:asciiTheme="minorBidi" w:hAnsiTheme="minorBidi" w:hint="cs"/>
          <w:color w:val="000000"/>
          <w:rtl/>
        </w:rPr>
        <w:t xml:space="preserve"> </w:t>
      </w:r>
      <w:r w:rsidR="00113FF0">
        <w:rPr>
          <w:rFonts w:asciiTheme="minorBidi" w:hAnsiTheme="minorBidi" w:hint="cs"/>
          <w:color w:val="000000"/>
          <w:rtl/>
        </w:rPr>
        <w:t>והיא הצלחת</w:t>
      </w:r>
      <w:r>
        <w:rPr>
          <w:rFonts w:asciiTheme="minorBidi" w:hAnsiTheme="minorBidi" w:hint="cs"/>
          <w:color w:val="000000"/>
          <w:rtl/>
        </w:rPr>
        <w:t xml:space="preserve"> מפעל התחייה של עם ישראל </w:t>
      </w:r>
      <w:r w:rsidR="00113FF0">
        <w:rPr>
          <w:rFonts w:asciiTheme="minorBidi" w:hAnsiTheme="minorBidi" w:hint="cs"/>
          <w:color w:val="000000"/>
          <w:rtl/>
        </w:rPr>
        <w:t>בזכות</w:t>
      </w:r>
      <w:r>
        <w:rPr>
          <w:rFonts w:asciiTheme="minorBidi" w:hAnsiTheme="minorBidi" w:hint="cs"/>
          <w:color w:val="000000"/>
          <w:rtl/>
        </w:rPr>
        <w:t xml:space="preserve"> ה</w:t>
      </w:r>
      <w:r w:rsidR="00113FF0">
        <w:rPr>
          <w:rFonts w:asciiTheme="minorBidi" w:hAnsiTheme="minorBidi" w:hint="cs"/>
          <w:color w:val="000000"/>
          <w:rtl/>
        </w:rPr>
        <w:t>שבת</w:t>
      </w:r>
      <w:r>
        <w:rPr>
          <w:rFonts w:asciiTheme="minorBidi" w:hAnsiTheme="minorBidi" w:hint="cs"/>
          <w:color w:val="000000"/>
          <w:rtl/>
        </w:rPr>
        <w:t xml:space="preserve"> </w:t>
      </w:r>
      <w:r w:rsidR="00113FF0">
        <w:rPr>
          <w:rFonts w:asciiTheme="minorBidi" w:hAnsiTheme="minorBidi" w:hint="cs"/>
          <w:color w:val="000000"/>
          <w:rtl/>
        </w:rPr>
        <w:t>האחדות בין שני הצדדים,</w:t>
      </w:r>
      <w:r>
        <w:rPr>
          <w:rFonts w:asciiTheme="minorBidi" w:hAnsiTheme="minorBidi" w:hint="cs"/>
          <w:color w:val="000000"/>
          <w:rtl/>
        </w:rPr>
        <w:t xml:space="preserve"> ו</w:t>
      </w:r>
      <w:r w:rsidR="00113FF0">
        <w:rPr>
          <w:rFonts w:asciiTheme="minorBidi" w:hAnsiTheme="minorBidi" w:hint="cs"/>
          <w:color w:val="000000"/>
          <w:rtl/>
        </w:rPr>
        <w:t>ה</w:t>
      </w:r>
      <w:r>
        <w:rPr>
          <w:rFonts w:asciiTheme="minorBidi" w:hAnsiTheme="minorBidi" w:hint="cs"/>
          <w:color w:val="000000"/>
          <w:rtl/>
        </w:rPr>
        <w:t>אהבה</w:t>
      </w:r>
      <w:r w:rsidR="00113FF0">
        <w:rPr>
          <w:rFonts w:asciiTheme="minorBidi" w:hAnsiTheme="minorBidi" w:hint="cs"/>
          <w:color w:val="000000"/>
          <w:rtl/>
        </w:rPr>
        <w:t xml:space="preserve"> שתשוב להיות ביניהם.</w:t>
      </w:r>
      <w:r>
        <w:rPr>
          <w:rFonts w:asciiTheme="minorBidi" w:hAnsiTheme="minorBidi" w:hint="cs"/>
          <w:color w:val="000000"/>
          <w:rtl/>
        </w:rPr>
        <w:t xml:space="preserve"> לכן הוא שמח על "נישואי התערובת" בין הצדדים ומבקש ליצור עוד ועוד שילובים בין הצדדים בחיי המעשה בארץ, כדי שתצמח מכך זהות ישראלית חדשה המתקנת את הפיצול הגלותי.</w:t>
      </w:r>
      <w:r w:rsidR="00113FF0">
        <w:rPr>
          <w:rFonts w:asciiTheme="minorBidi" w:hAnsiTheme="minorBidi"/>
          <w:color w:val="000000"/>
          <w:rtl/>
        </w:rPr>
        <w:br/>
      </w:r>
      <w:r w:rsidR="00AD2062">
        <w:rPr>
          <w:rFonts w:asciiTheme="minorBidi" w:hAnsiTheme="minorBidi"/>
          <w:b/>
          <w:bCs/>
          <w:color w:val="000000"/>
          <w:sz w:val="24"/>
          <w:szCs w:val="24"/>
          <w:rtl/>
        </w:rPr>
        <w:br w:type="page"/>
      </w:r>
    </w:p>
    <w:p w:rsidR="00323024" w:rsidRDefault="00323024" w:rsidP="00323024">
      <w:pPr>
        <w:rPr>
          <w:rFonts w:asciiTheme="minorBidi" w:hAnsiTheme="minorBidi"/>
          <w:b/>
          <w:bCs/>
          <w:color w:val="000000"/>
          <w:sz w:val="24"/>
          <w:szCs w:val="24"/>
          <w:rtl/>
        </w:rPr>
      </w:pPr>
      <w:r>
        <w:rPr>
          <w:rFonts w:asciiTheme="minorBidi" w:hAnsiTheme="minorBidi" w:hint="cs"/>
          <w:b/>
          <w:bCs/>
          <w:color w:val="000000"/>
          <w:sz w:val="24"/>
          <w:szCs w:val="24"/>
          <w:rtl/>
        </w:rPr>
        <w:lastRenderedPageBreak/>
        <w:t>ביבליוגרפיה:</w:t>
      </w:r>
    </w:p>
    <w:p w:rsidR="006637AF" w:rsidRPr="006637AF" w:rsidRDefault="006637AF" w:rsidP="00222BE0">
      <w:pPr>
        <w:ind w:left="323" w:hanging="323"/>
        <w:rPr>
          <w:sz w:val="36"/>
          <w:szCs w:val="36"/>
          <w:rtl/>
        </w:rPr>
      </w:pPr>
      <w:r w:rsidRPr="006637AF">
        <w:rPr>
          <w:rFonts w:hint="cs"/>
          <w:sz w:val="24"/>
          <w:szCs w:val="24"/>
          <w:rtl/>
        </w:rPr>
        <w:t>איש שלום מאיר,</w:t>
      </w:r>
      <w:r w:rsidRPr="006637AF">
        <w:rPr>
          <w:sz w:val="32"/>
          <w:szCs w:val="32"/>
          <w:rtl/>
        </w:rPr>
        <w:t xml:space="preserve"> </w:t>
      </w:r>
      <w:r w:rsidRPr="006637AF">
        <w:rPr>
          <w:rFonts w:hint="cs"/>
          <w:b/>
          <w:bCs/>
          <w:sz w:val="24"/>
          <w:szCs w:val="24"/>
          <w:rtl/>
        </w:rPr>
        <w:t>מכילתא דרבי ישמעאל</w:t>
      </w:r>
      <w:r w:rsidRPr="006637AF">
        <w:rPr>
          <w:rFonts w:hint="cs"/>
          <w:sz w:val="24"/>
          <w:szCs w:val="24"/>
          <w:rtl/>
        </w:rPr>
        <w:t>, ניו-יורק: תש"ח.</w:t>
      </w:r>
    </w:p>
    <w:p w:rsidR="00222BE0" w:rsidRPr="00222BE0" w:rsidRDefault="00222BE0" w:rsidP="00222BE0">
      <w:pPr>
        <w:ind w:left="323" w:hanging="323"/>
        <w:rPr>
          <w:sz w:val="36"/>
          <w:szCs w:val="36"/>
          <w:rtl/>
        </w:rPr>
      </w:pPr>
      <w:r w:rsidRPr="00222BE0">
        <w:rPr>
          <w:rFonts w:hint="cs"/>
          <w:sz w:val="24"/>
          <w:szCs w:val="24"/>
          <w:rtl/>
        </w:rPr>
        <w:t xml:space="preserve">אשכנזי </w:t>
      </w:r>
      <w:proofErr w:type="spellStart"/>
      <w:r w:rsidRPr="00222BE0">
        <w:rPr>
          <w:rFonts w:hint="cs"/>
          <w:sz w:val="24"/>
          <w:szCs w:val="24"/>
          <w:rtl/>
        </w:rPr>
        <w:t>יהודא</w:t>
      </w:r>
      <w:proofErr w:type="spellEnd"/>
      <w:r w:rsidRPr="00222BE0">
        <w:rPr>
          <w:rFonts w:hint="cs"/>
          <w:sz w:val="24"/>
          <w:szCs w:val="24"/>
          <w:rtl/>
        </w:rPr>
        <w:t xml:space="preserve"> ליאון, </w:t>
      </w:r>
      <w:r w:rsidRPr="00222BE0">
        <w:rPr>
          <w:rFonts w:hint="cs"/>
          <w:b/>
          <w:bCs/>
          <w:sz w:val="24"/>
          <w:szCs w:val="24"/>
          <w:rtl/>
        </w:rPr>
        <w:t>מדרש בסוד ההפכים: זהות מוסרית עברית</w:t>
      </w:r>
      <w:r w:rsidRPr="00222BE0">
        <w:rPr>
          <w:rFonts w:hint="cs"/>
          <w:sz w:val="24"/>
          <w:szCs w:val="24"/>
          <w:rtl/>
        </w:rPr>
        <w:t>, איתי אשכנזי (עורך ומתרגם), ירושלים: בית מורשה בירושלים: ידיעות אחרונות, 2009.</w:t>
      </w:r>
    </w:p>
    <w:p w:rsidR="00222BE0" w:rsidRPr="00222BE0" w:rsidRDefault="00222BE0" w:rsidP="00222BE0">
      <w:pPr>
        <w:ind w:left="323" w:hanging="323"/>
        <w:rPr>
          <w:sz w:val="48"/>
          <w:szCs w:val="48"/>
          <w:rtl/>
        </w:rPr>
      </w:pPr>
      <w:r w:rsidRPr="00222BE0">
        <w:rPr>
          <w:rFonts w:hint="cs"/>
          <w:sz w:val="24"/>
          <w:szCs w:val="24"/>
          <w:rtl/>
        </w:rPr>
        <w:t xml:space="preserve">אשכנזי </w:t>
      </w:r>
      <w:proofErr w:type="spellStart"/>
      <w:r w:rsidRPr="00222BE0">
        <w:rPr>
          <w:rFonts w:hint="cs"/>
          <w:sz w:val="24"/>
          <w:szCs w:val="24"/>
          <w:rtl/>
        </w:rPr>
        <w:t>יהודא</w:t>
      </w:r>
      <w:proofErr w:type="spellEnd"/>
      <w:r w:rsidRPr="00222BE0">
        <w:rPr>
          <w:rFonts w:hint="cs"/>
          <w:sz w:val="24"/>
          <w:szCs w:val="24"/>
          <w:rtl/>
        </w:rPr>
        <w:t xml:space="preserve"> ליאורן </w:t>
      </w:r>
      <w:r w:rsidRPr="00222BE0">
        <w:rPr>
          <w:rFonts w:hint="cs"/>
          <w:b/>
          <w:bCs/>
          <w:sz w:val="24"/>
          <w:szCs w:val="24"/>
          <w:rtl/>
        </w:rPr>
        <w:t>מספד למשיח?</w:t>
      </w:r>
      <w:r w:rsidRPr="00222BE0">
        <w:rPr>
          <w:rFonts w:hint="cs"/>
          <w:sz w:val="24"/>
          <w:szCs w:val="24"/>
          <w:rtl/>
        </w:rPr>
        <w:t xml:space="preserve">, קריית ארבע: מכון </w:t>
      </w:r>
      <w:proofErr w:type="spellStart"/>
      <w:r w:rsidRPr="00222BE0">
        <w:rPr>
          <w:rFonts w:hint="cs"/>
          <w:sz w:val="24"/>
          <w:szCs w:val="24"/>
          <w:rtl/>
        </w:rPr>
        <w:t>מניטו</w:t>
      </w:r>
      <w:proofErr w:type="spellEnd"/>
      <w:r w:rsidRPr="00222BE0">
        <w:rPr>
          <w:rFonts w:hint="cs"/>
          <w:sz w:val="24"/>
          <w:szCs w:val="24"/>
          <w:rtl/>
        </w:rPr>
        <w:t>, 2006.</w:t>
      </w:r>
    </w:p>
    <w:p w:rsidR="00222BE0" w:rsidRDefault="00222BE0" w:rsidP="00624A32">
      <w:pPr>
        <w:ind w:left="323" w:hanging="323"/>
        <w:rPr>
          <w:sz w:val="24"/>
          <w:szCs w:val="24"/>
          <w:rtl/>
        </w:rPr>
      </w:pPr>
      <w:r w:rsidRPr="00222BE0">
        <w:rPr>
          <w:rFonts w:hint="cs"/>
          <w:sz w:val="24"/>
          <w:szCs w:val="24"/>
          <w:rtl/>
        </w:rPr>
        <w:t xml:space="preserve">אשכנזי </w:t>
      </w:r>
      <w:proofErr w:type="spellStart"/>
      <w:r w:rsidRPr="00222BE0">
        <w:rPr>
          <w:rFonts w:hint="cs"/>
          <w:sz w:val="24"/>
          <w:szCs w:val="24"/>
          <w:rtl/>
        </w:rPr>
        <w:t>יהודא</w:t>
      </w:r>
      <w:proofErr w:type="spellEnd"/>
      <w:r w:rsidRPr="00222BE0">
        <w:rPr>
          <w:rFonts w:hint="cs"/>
          <w:sz w:val="24"/>
          <w:szCs w:val="24"/>
          <w:rtl/>
        </w:rPr>
        <w:t xml:space="preserve"> ליאון,</w:t>
      </w:r>
      <w:r w:rsidRPr="00222BE0">
        <w:rPr>
          <w:rFonts w:hint="cs"/>
          <w:b/>
          <w:bCs/>
          <w:sz w:val="24"/>
          <w:szCs w:val="24"/>
          <w:rtl/>
        </w:rPr>
        <w:t xml:space="preserve"> סוד העברי</w:t>
      </w:r>
      <w:r w:rsidRPr="00222BE0">
        <w:rPr>
          <w:rFonts w:hint="cs"/>
          <w:sz w:val="24"/>
          <w:szCs w:val="24"/>
          <w:rtl/>
        </w:rPr>
        <w:t>,</w:t>
      </w:r>
      <w:r w:rsidRPr="00222BE0">
        <w:rPr>
          <w:rFonts w:hint="cs"/>
          <w:b/>
          <w:bCs/>
          <w:sz w:val="24"/>
          <w:szCs w:val="24"/>
          <w:rtl/>
        </w:rPr>
        <w:t xml:space="preserve"> </w:t>
      </w:r>
      <w:r w:rsidRPr="00222BE0">
        <w:rPr>
          <w:rFonts w:hint="cs"/>
          <w:sz w:val="24"/>
          <w:szCs w:val="24"/>
          <w:rtl/>
        </w:rPr>
        <w:t>א, ירושלים: ספריית חוה, תשס"ה.</w:t>
      </w:r>
    </w:p>
    <w:p w:rsidR="00222BE0" w:rsidRDefault="00222BE0" w:rsidP="00624A32">
      <w:pPr>
        <w:ind w:left="323" w:hanging="323"/>
        <w:rPr>
          <w:sz w:val="24"/>
          <w:szCs w:val="24"/>
          <w:rtl/>
        </w:rPr>
      </w:pPr>
      <w:r w:rsidRPr="00222BE0">
        <w:rPr>
          <w:rFonts w:hint="cs"/>
          <w:sz w:val="24"/>
          <w:szCs w:val="24"/>
          <w:rtl/>
        </w:rPr>
        <w:t xml:space="preserve">אשכנזי </w:t>
      </w:r>
      <w:proofErr w:type="spellStart"/>
      <w:r w:rsidRPr="00222BE0">
        <w:rPr>
          <w:rFonts w:hint="cs"/>
          <w:sz w:val="24"/>
          <w:szCs w:val="24"/>
          <w:rtl/>
        </w:rPr>
        <w:t>יהודא</w:t>
      </w:r>
      <w:proofErr w:type="spellEnd"/>
      <w:r w:rsidRPr="00222BE0">
        <w:rPr>
          <w:rFonts w:hint="cs"/>
          <w:sz w:val="24"/>
          <w:szCs w:val="24"/>
          <w:rtl/>
        </w:rPr>
        <w:t xml:space="preserve"> ליאון, </w:t>
      </w:r>
      <w:r w:rsidRPr="00222BE0">
        <w:rPr>
          <w:rFonts w:hint="cs"/>
          <w:b/>
          <w:bCs/>
          <w:sz w:val="24"/>
          <w:szCs w:val="24"/>
          <w:rtl/>
        </w:rPr>
        <w:t xml:space="preserve">סוד מדרש התולדות: על מדרש רבה </w:t>
      </w:r>
      <w:r w:rsidRPr="00222BE0">
        <w:rPr>
          <w:b/>
          <w:bCs/>
          <w:sz w:val="24"/>
          <w:szCs w:val="24"/>
          <w:rtl/>
        </w:rPr>
        <w:t>–</w:t>
      </w:r>
      <w:r w:rsidRPr="00222BE0">
        <w:rPr>
          <w:rFonts w:hint="cs"/>
          <w:b/>
          <w:bCs/>
          <w:sz w:val="24"/>
          <w:szCs w:val="24"/>
          <w:rtl/>
        </w:rPr>
        <w:t xml:space="preserve"> פרשת לך </w:t>
      </w:r>
      <w:proofErr w:type="spellStart"/>
      <w:r w:rsidRPr="00222BE0">
        <w:rPr>
          <w:rFonts w:hint="cs"/>
          <w:b/>
          <w:bCs/>
          <w:sz w:val="24"/>
          <w:szCs w:val="24"/>
          <w:rtl/>
        </w:rPr>
        <w:t>לך</w:t>
      </w:r>
      <w:proofErr w:type="spellEnd"/>
      <w:r w:rsidRPr="00222BE0">
        <w:rPr>
          <w:rFonts w:hint="cs"/>
          <w:sz w:val="24"/>
          <w:szCs w:val="24"/>
          <w:rtl/>
        </w:rPr>
        <w:t xml:space="preserve">, א, </w:t>
      </w:r>
      <w:proofErr w:type="spellStart"/>
      <w:r w:rsidRPr="00222BE0">
        <w:rPr>
          <w:rFonts w:hint="cs"/>
          <w:sz w:val="24"/>
          <w:szCs w:val="24"/>
          <w:rtl/>
        </w:rPr>
        <w:t>קרית</w:t>
      </w:r>
      <w:proofErr w:type="spellEnd"/>
      <w:r w:rsidRPr="00222BE0">
        <w:rPr>
          <w:rFonts w:hint="cs"/>
          <w:sz w:val="24"/>
          <w:szCs w:val="24"/>
          <w:rtl/>
        </w:rPr>
        <w:t xml:space="preserve"> ארבע: ספריית חוה, תשס"ט.</w:t>
      </w:r>
    </w:p>
    <w:p w:rsidR="00222BE0" w:rsidRPr="00222BE0" w:rsidRDefault="00222BE0" w:rsidP="00624A32">
      <w:pPr>
        <w:ind w:left="323" w:hanging="323"/>
        <w:rPr>
          <w:sz w:val="72"/>
          <w:szCs w:val="72"/>
          <w:rtl/>
        </w:rPr>
      </w:pPr>
      <w:r w:rsidRPr="00222BE0">
        <w:rPr>
          <w:rFonts w:hint="cs"/>
          <w:sz w:val="24"/>
          <w:szCs w:val="24"/>
          <w:rtl/>
        </w:rPr>
        <w:t xml:space="preserve">אשכנזי </w:t>
      </w:r>
      <w:proofErr w:type="spellStart"/>
      <w:r w:rsidRPr="00222BE0">
        <w:rPr>
          <w:rFonts w:hint="cs"/>
          <w:sz w:val="24"/>
          <w:szCs w:val="24"/>
          <w:rtl/>
        </w:rPr>
        <w:t>יהודא</w:t>
      </w:r>
      <w:proofErr w:type="spellEnd"/>
      <w:r w:rsidRPr="00222BE0">
        <w:rPr>
          <w:rFonts w:hint="cs"/>
          <w:sz w:val="24"/>
          <w:szCs w:val="24"/>
          <w:rtl/>
        </w:rPr>
        <w:t xml:space="preserve"> ליאון, "ישראל בגלות האסלאם והנצרות", בתוך: </w:t>
      </w:r>
      <w:r w:rsidRPr="00222BE0">
        <w:rPr>
          <w:rFonts w:hint="cs"/>
          <w:b/>
          <w:bCs/>
          <w:sz w:val="24"/>
          <w:szCs w:val="24"/>
          <w:rtl/>
        </w:rPr>
        <w:t>שבט עם</w:t>
      </w:r>
      <w:r w:rsidRPr="00222BE0">
        <w:rPr>
          <w:rFonts w:hint="cs"/>
          <w:sz w:val="24"/>
          <w:szCs w:val="24"/>
          <w:rtl/>
        </w:rPr>
        <w:t>, תשל"א.</w:t>
      </w:r>
    </w:p>
    <w:p w:rsidR="00222BE0" w:rsidRPr="00222BE0" w:rsidRDefault="00222BE0" w:rsidP="00624A32">
      <w:pPr>
        <w:ind w:left="323" w:hanging="323"/>
        <w:rPr>
          <w:sz w:val="36"/>
          <w:szCs w:val="36"/>
          <w:rtl/>
        </w:rPr>
      </w:pPr>
      <w:r w:rsidRPr="00222BE0">
        <w:rPr>
          <w:rFonts w:hint="cs"/>
          <w:sz w:val="24"/>
          <w:szCs w:val="24"/>
          <w:rtl/>
        </w:rPr>
        <w:t xml:space="preserve">בן בצלאל יהודה </w:t>
      </w:r>
      <w:proofErr w:type="spellStart"/>
      <w:r w:rsidRPr="00222BE0">
        <w:rPr>
          <w:rFonts w:hint="cs"/>
          <w:sz w:val="24"/>
          <w:szCs w:val="24"/>
          <w:rtl/>
        </w:rPr>
        <w:t>ליוואי</w:t>
      </w:r>
      <w:proofErr w:type="spellEnd"/>
      <w:r w:rsidRPr="00222BE0">
        <w:rPr>
          <w:rFonts w:hint="cs"/>
          <w:sz w:val="24"/>
          <w:szCs w:val="24"/>
          <w:rtl/>
        </w:rPr>
        <w:t xml:space="preserve"> (המהר"ל), </w:t>
      </w:r>
      <w:r w:rsidRPr="00222BE0">
        <w:rPr>
          <w:rFonts w:hint="cs"/>
          <w:b/>
          <w:bCs/>
          <w:sz w:val="24"/>
          <w:szCs w:val="24"/>
          <w:rtl/>
        </w:rPr>
        <w:t>נצח ישראל</w:t>
      </w:r>
      <w:r w:rsidRPr="00222BE0">
        <w:rPr>
          <w:rFonts w:hint="cs"/>
          <w:sz w:val="24"/>
          <w:szCs w:val="24"/>
          <w:rtl/>
        </w:rPr>
        <w:t>, ירושלים: תשל"א.</w:t>
      </w:r>
    </w:p>
    <w:p w:rsidR="00624A32" w:rsidRDefault="00624A32" w:rsidP="00624A32">
      <w:pPr>
        <w:ind w:left="323" w:hanging="323"/>
        <w:rPr>
          <w:sz w:val="24"/>
          <w:szCs w:val="24"/>
          <w:rtl/>
        </w:rPr>
      </w:pPr>
      <w:proofErr w:type="spellStart"/>
      <w:r w:rsidRPr="00624A32">
        <w:rPr>
          <w:rFonts w:hint="cs"/>
          <w:sz w:val="24"/>
          <w:szCs w:val="24"/>
          <w:rtl/>
        </w:rPr>
        <w:t>גוטוויין</w:t>
      </w:r>
      <w:proofErr w:type="spellEnd"/>
      <w:r w:rsidRPr="00624A32">
        <w:rPr>
          <w:rFonts w:hint="cs"/>
          <w:sz w:val="24"/>
          <w:szCs w:val="24"/>
          <w:rtl/>
        </w:rPr>
        <w:t xml:space="preserve"> דני, </w:t>
      </w:r>
      <w:r w:rsidRPr="00624A32">
        <w:rPr>
          <w:rFonts w:hint="cs"/>
          <w:b/>
          <w:bCs/>
          <w:sz w:val="24"/>
          <w:szCs w:val="24"/>
          <w:rtl/>
        </w:rPr>
        <w:t xml:space="preserve">הרצל אז והיום כרך א: יהודי ישן </w:t>
      </w:r>
      <w:r w:rsidRPr="00624A32">
        <w:rPr>
          <w:b/>
          <w:bCs/>
          <w:sz w:val="24"/>
          <w:szCs w:val="24"/>
          <w:rtl/>
        </w:rPr>
        <w:t>–</w:t>
      </w:r>
      <w:r w:rsidRPr="00624A32">
        <w:rPr>
          <w:rFonts w:hint="cs"/>
          <w:b/>
          <w:bCs/>
          <w:sz w:val="24"/>
          <w:szCs w:val="24"/>
          <w:rtl/>
        </w:rPr>
        <w:t xml:space="preserve"> אדם חדש?</w:t>
      </w:r>
      <w:r w:rsidRPr="00624A32">
        <w:rPr>
          <w:rFonts w:hint="cs"/>
          <w:sz w:val="24"/>
          <w:szCs w:val="24"/>
          <w:rtl/>
        </w:rPr>
        <w:t>, שגיא אבי ושטרן צבי ידידיה (עורכים) ירושלים: כתר ספרים, תשס"ח</w:t>
      </w:r>
      <w:r>
        <w:rPr>
          <w:rFonts w:hint="cs"/>
          <w:sz w:val="24"/>
          <w:szCs w:val="24"/>
          <w:rtl/>
        </w:rPr>
        <w:t>.</w:t>
      </w:r>
    </w:p>
    <w:p w:rsidR="00222BE0" w:rsidRPr="00222BE0" w:rsidRDefault="00222BE0" w:rsidP="00222BE0">
      <w:pPr>
        <w:ind w:left="284" w:hanging="284"/>
        <w:rPr>
          <w:sz w:val="36"/>
          <w:szCs w:val="36"/>
          <w:rtl/>
        </w:rPr>
      </w:pPr>
      <w:r w:rsidRPr="00222BE0">
        <w:rPr>
          <w:rFonts w:hint="cs"/>
          <w:sz w:val="24"/>
          <w:szCs w:val="24"/>
          <w:rtl/>
        </w:rPr>
        <w:t xml:space="preserve">הורוביץ אבנר, "הציונות הדתית: מרדיקליזם ציוני לקנאות דתית לאומית", </w:t>
      </w:r>
      <w:r w:rsidRPr="00222BE0">
        <w:rPr>
          <w:rFonts w:hint="cs"/>
          <w:b/>
          <w:bCs/>
          <w:sz w:val="24"/>
          <w:szCs w:val="24"/>
          <w:rtl/>
        </w:rPr>
        <w:t>דת ומדינה בישראל 1994-1995</w:t>
      </w:r>
      <w:r w:rsidRPr="00222BE0">
        <w:rPr>
          <w:rFonts w:hint="cs"/>
          <w:sz w:val="24"/>
          <w:szCs w:val="24"/>
          <w:rtl/>
        </w:rPr>
        <w:t>, המרכז לפלורליזם יהודי: ירושלים, 1996.</w:t>
      </w:r>
    </w:p>
    <w:p w:rsidR="00624A32" w:rsidRDefault="00624A32">
      <w:pPr>
        <w:rPr>
          <w:sz w:val="24"/>
          <w:szCs w:val="24"/>
          <w:rtl/>
        </w:rPr>
      </w:pPr>
      <w:r w:rsidRPr="00624A32">
        <w:rPr>
          <w:rFonts w:hint="cs"/>
          <w:sz w:val="24"/>
          <w:szCs w:val="24"/>
          <w:rtl/>
        </w:rPr>
        <w:t>זהבי יקותיאל צבי,</w:t>
      </w:r>
      <w:r w:rsidRPr="00624A32">
        <w:rPr>
          <w:rFonts w:hint="cs"/>
          <w:sz w:val="32"/>
          <w:szCs w:val="32"/>
          <w:rtl/>
        </w:rPr>
        <w:t xml:space="preserve"> </w:t>
      </w:r>
      <w:r w:rsidRPr="00624A32">
        <w:rPr>
          <w:rFonts w:hint="cs"/>
          <w:b/>
          <w:bCs/>
          <w:sz w:val="24"/>
          <w:szCs w:val="24"/>
          <w:rtl/>
        </w:rPr>
        <w:t>תנועת ההתבוללות בישראל</w:t>
      </w:r>
      <w:r w:rsidRPr="00624A32">
        <w:rPr>
          <w:rFonts w:hint="cs"/>
          <w:sz w:val="24"/>
          <w:szCs w:val="24"/>
          <w:rtl/>
        </w:rPr>
        <w:t>, תל אביב, תש"ג</w:t>
      </w:r>
      <w:r>
        <w:rPr>
          <w:rFonts w:hint="cs"/>
          <w:sz w:val="24"/>
          <w:szCs w:val="24"/>
          <w:rtl/>
        </w:rPr>
        <w:t>.</w:t>
      </w:r>
    </w:p>
    <w:p w:rsidR="00624A32" w:rsidRDefault="00624A32" w:rsidP="00624A32">
      <w:pPr>
        <w:ind w:left="284" w:hanging="284"/>
        <w:rPr>
          <w:sz w:val="24"/>
          <w:szCs w:val="24"/>
          <w:rtl/>
        </w:rPr>
      </w:pPr>
      <w:r w:rsidRPr="00624A32">
        <w:rPr>
          <w:rFonts w:hint="cs"/>
          <w:sz w:val="24"/>
          <w:szCs w:val="24"/>
          <w:rtl/>
        </w:rPr>
        <w:t xml:space="preserve">זהר צבי, "תגובת ההלכה לתהליכי המודרניזציה והחילון", בתוך: </w:t>
      </w:r>
      <w:r w:rsidRPr="00624A32">
        <w:rPr>
          <w:rFonts w:hint="cs"/>
          <w:b/>
          <w:bCs/>
          <w:sz w:val="24"/>
          <w:szCs w:val="24"/>
          <w:rtl/>
        </w:rPr>
        <w:t xml:space="preserve">זמן יהודי חדש: תרבות יהודית בעידן חילוני </w:t>
      </w:r>
      <w:r w:rsidRPr="00624A32">
        <w:rPr>
          <w:b/>
          <w:bCs/>
          <w:sz w:val="24"/>
          <w:szCs w:val="24"/>
          <w:rtl/>
        </w:rPr>
        <w:t>–</w:t>
      </w:r>
      <w:r w:rsidRPr="00624A32">
        <w:rPr>
          <w:rFonts w:hint="cs"/>
          <w:b/>
          <w:bCs/>
          <w:sz w:val="24"/>
          <w:szCs w:val="24"/>
          <w:rtl/>
        </w:rPr>
        <w:t xml:space="preserve"> מבט אנציקלופדי</w:t>
      </w:r>
      <w:r w:rsidRPr="00624A32">
        <w:rPr>
          <w:rFonts w:hint="cs"/>
          <w:sz w:val="24"/>
          <w:szCs w:val="24"/>
          <w:rtl/>
        </w:rPr>
        <w:t>, ירמיהו יובל (עורך), כרך ב', ירושלים: כתר, 2007</w:t>
      </w:r>
      <w:r>
        <w:rPr>
          <w:rFonts w:hint="cs"/>
          <w:sz w:val="24"/>
          <w:szCs w:val="24"/>
          <w:rtl/>
        </w:rPr>
        <w:t>.</w:t>
      </w:r>
    </w:p>
    <w:p w:rsidR="00624A32" w:rsidRDefault="00624A32" w:rsidP="00624A32">
      <w:pPr>
        <w:ind w:left="284" w:hanging="284"/>
        <w:rPr>
          <w:sz w:val="36"/>
          <w:szCs w:val="36"/>
          <w:rtl/>
        </w:rPr>
      </w:pPr>
      <w:proofErr w:type="spellStart"/>
      <w:r w:rsidRPr="00624A32">
        <w:rPr>
          <w:rFonts w:hint="cs"/>
          <w:sz w:val="24"/>
          <w:szCs w:val="24"/>
          <w:rtl/>
        </w:rPr>
        <w:t>טיטלבוים</w:t>
      </w:r>
      <w:proofErr w:type="spellEnd"/>
      <w:r w:rsidRPr="00624A32">
        <w:rPr>
          <w:rFonts w:hint="cs"/>
          <w:sz w:val="24"/>
          <w:szCs w:val="24"/>
          <w:rtl/>
        </w:rPr>
        <w:t xml:space="preserve"> יואל </w:t>
      </w:r>
      <w:proofErr w:type="spellStart"/>
      <w:r w:rsidRPr="00624A32">
        <w:rPr>
          <w:rFonts w:hint="cs"/>
          <w:sz w:val="24"/>
          <w:szCs w:val="24"/>
          <w:rtl/>
        </w:rPr>
        <w:t>מסטמר</w:t>
      </w:r>
      <w:proofErr w:type="spellEnd"/>
      <w:r w:rsidRPr="00624A32">
        <w:rPr>
          <w:rFonts w:hint="cs"/>
          <w:sz w:val="24"/>
          <w:szCs w:val="24"/>
          <w:rtl/>
        </w:rPr>
        <w:t xml:space="preserve">, </w:t>
      </w:r>
      <w:r w:rsidRPr="00624A32">
        <w:rPr>
          <w:rFonts w:hint="cs"/>
          <w:b/>
          <w:bCs/>
          <w:sz w:val="24"/>
          <w:szCs w:val="24"/>
          <w:rtl/>
        </w:rPr>
        <w:t>ויואל משה: מאמר שלוש השבועות</w:t>
      </w:r>
      <w:r w:rsidRPr="00624A32">
        <w:rPr>
          <w:rFonts w:hint="cs"/>
          <w:sz w:val="24"/>
          <w:szCs w:val="24"/>
          <w:rtl/>
        </w:rPr>
        <w:t xml:space="preserve">, </w:t>
      </w:r>
      <w:proofErr w:type="spellStart"/>
      <w:r w:rsidRPr="00624A32">
        <w:rPr>
          <w:rFonts w:hint="cs"/>
          <w:sz w:val="24"/>
          <w:szCs w:val="24"/>
          <w:rtl/>
        </w:rPr>
        <w:t>אנטווערפען</w:t>
      </w:r>
      <w:proofErr w:type="spellEnd"/>
      <w:r w:rsidRPr="00624A32">
        <w:rPr>
          <w:rFonts w:hint="cs"/>
          <w:sz w:val="24"/>
          <w:szCs w:val="24"/>
          <w:rtl/>
        </w:rPr>
        <w:t>: המחבר, תשע"א.</w:t>
      </w:r>
    </w:p>
    <w:p w:rsidR="00222BE0" w:rsidRPr="00222BE0" w:rsidRDefault="00222BE0" w:rsidP="00624A32">
      <w:pPr>
        <w:ind w:left="284" w:hanging="284"/>
        <w:rPr>
          <w:sz w:val="44"/>
          <w:szCs w:val="44"/>
          <w:rtl/>
        </w:rPr>
      </w:pPr>
      <w:r w:rsidRPr="00222BE0">
        <w:rPr>
          <w:rFonts w:hint="cs"/>
          <w:rtl/>
        </w:rPr>
        <w:t xml:space="preserve">ירון צבי, </w:t>
      </w:r>
      <w:r w:rsidRPr="00222BE0">
        <w:rPr>
          <w:rFonts w:hint="cs"/>
          <w:b/>
          <w:bCs/>
          <w:rtl/>
        </w:rPr>
        <w:t>משנתו של הרב קוק</w:t>
      </w:r>
      <w:r w:rsidRPr="00222BE0">
        <w:rPr>
          <w:rFonts w:hint="cs"/>
          <w:rtl/>
        </w:rPr>
        <w:t>, ירושלים: המחלקה לחינוך ולתרבות תורניים בגולה, תשל"ט.</w:t>
      </w:r>
    </w:p>
    <w:p w:rsidR="005D78A6" w:rsidRDefault="00624A32">
      <w:pPr>
        <w:rPr>
          <w:sz w:val="24"/>
          <w:szCs w:val="24"/>
          <w:rtl/>
        </w:rPr>
      </w:pPr>
      <w:r w:rsidRPr="00624A32">
        <w:rPr>
          <w:rFonts w:hint="cs"/>
          <w:sz w:val="24"/>
          <w:szCs w:val="24"/>
          <w:rtl/>
        </w:rPr>
        <w:t xml:space="preserve">לוז אהוד, </w:t>
      </w:r>
      <w:r w:rsidRPr="00624A32">
        <w:rPr>
          <w:rFonts w:hint="cs"/>
          <w:b/>
          <w:bCs/>
          <w:sz w:val="24"/>
          <w:szCs w:val="24"/>
          <w:rtl/>
        </w:rPr>
        <w:t>מקבילים נפגשים</w:t>
      </w:r>
      <w:r w:rsidRPr="00624A32">
        <w:rPr>
          <w:rFonts w:hint="cs"/>
          <w:sz w:val="24"/>
          <w:szCs w:val="24"/>
          <w:rtl/>
        </w:rPr>
        <w:t>, תל-אביב: ספריית אופקים-עם עובד, תשמ"ה</w:t>
      </w:r>
      <w:r>
        <w:rPr>
          <w:rFonts w:hint="cs"/>
          <w:sz w:val="24"/>
          <w:szCs w:val="24"/>
          <w:rtl/>
        </w:rPr>
        <w:t>.</w:t>
      </w:r>
    </w:p>
    <w:p w:rsidR="00222BE0" w:rsidRPr="00222BE0" w:rsidRDefault="00222BE0">
      <w:pPr>
        <w:rPr>
          <w:sz w:val="36"/>
          <w:szCs w:val="36"/>
          <w:rtl/>
        </w:rPr>
      </w:pPr>
      <w:proofErr w:type="spellStart"/>
      <w:r w:rsidRPr="00222BE0">
        <w:rPr>
          <w:rFonts w:hint="cs"/>
          <w:sz w:val="24"/>
          <w:szCs w:val="24"/>
          <w:rtl/>
        </w:rPr>
        <w:t>עטייה</w:t>
      </w:r>
      <w:proofErr w:type="spellEnd"/>
      <w:r w:rsidRPr="00222BE0">
        <w:rPr>
          <w:rFonts w:hint="cs"/>
          <w:sz w:val="24"/>
          <w:szCs w:val="24"/>
          <w:rtl/>
        </w:rPr>
        <w:t xml:space="preserve"> מרדכי, </w:t>
      </w:r>
      <w:r w:rsidRPr="00222BE0">
        <w:rPr>
          <w:rFonts w:hint="cs"/>
          <w:b/>
          <w:bCs/>
          <w:sz w:val="24"/>
          <w:szCs w:val="24"/>
          <w:rtl/>
        </w:rPr>
        <w:t>מחשבת שלום</w:t>
      </w:r>
      <w:r w:rsidRPr="00222BE0">
        <w:rPr>
          <w:rFonts w:hint="cs"/>
          <w:sz w:val="24"/>
          <w:szCs w:val="24"/>
          <w:rtl/>
        </w:rPr>
        <w:t>, ירושלים: תש"ח.</w:t>
      </w:r>
    </w:p>
    <w:p w:rsidR="00222BE0" w:rsidRPr="00222BE0" w:rsidRDefault="00222BE0">
      <w:pPr>
        <w:rPr>
          <w:sz w:val="36"/>
          <w:szCs w:val="36"/>
          <w:rtl/>
        </w:rPr>
      </w:pPr>
      <w:r w:rsidRPr="00222BE0">
        <w:rPr>
          <w:rFonts w:hint="cs"/>
          <w:sz w:val="24"/>
          <w:szCs w:val="24"/>
          <w:rtl/>
        </w:rPr>
        <w:t xml:space="preserve">קוק אברהם יצחק, </w:t>
      </w:r>
      <w:r w:rsidRPr="00222BE0">
        <w:rPr>
          <w:rFonts w:hint="cs"/>
          <w:b/>
          <w:bCs/>
          <w:sz w:val="24"/>
          <w:szCs w:val="24"/>
          <w:rtl/>
        </w:rPr>
        <w:t>גנזי ראיה</w:t>
      </w:r>
      <w:r w:rsidRPr="00222BE0">
        <w:rPr>
          <w:rFonts w:hint="cs"/>
          <w:sz w:val="24"/>
          <w:szCs w:val="24"/>
          <w:rtl/>
        </w:rPr>
        <w:t>, (עורך: שפירא בן ציון), ירושלים, המכון על ש</w:t>
      </w:r>
      <w:r>
        <w:rPr>
          <w:rFonts w:hint="cs"/>
          <w:sz w:val="24"/>
          <w:szCs w:val="24"/>
          <w:rtl/>
        </w:rPr>
        <w:t>5</w:t>
      </w:r>
      <w:r w:rsidRPr="00222BE0">
        <w:rPr>
          <w:rFonts w:hint="cs"/>
          <w:sz w:val="24"/>
          <w:szCs w:val="24"/>
          <w:rtl/>
        </w:rPr>
        <w:t xml:space="preserve">ם </w:t>
      </w:r>
      <w:proofErr w:type="spellStart"/>
      <w:r w:rsidRPr="00222BE0">
        <w:rPr>
          <w:rFonts w:hint="cs"/>
          <w:sz w:val="24"/>
          <w:szCs w:val="24"/>
          <w:rtl/>
        </w:rPr>
        <w:t>הרצי"ה</w:t>
      </w:r>
      <w:proofErr w:type="spellEnd"/>
      <w:r w:rsidRPr="00222BE0">
        <w:rPr>
          <w:rFonts w:hint="cs"/>
          <w:sz w:val="24"/>
          <w:szCs w:val="24"/>
          <w:rtl/>
        </w:rPr>
        <w:t xml:space="preserve">, </w:t>
      </w:r>
      <w:proofErr w:type="spellStart"/>
      <w:r w:rsidRPr="00222BE0">
        <w:rPr>
          <w:rFonts w:hint="cs"/>
          <w:sz w:val="24"/>
          <w:szCs w:val="24"/>
          <w:rtl/>
        </w:rPr>
        <w:t>תש"ן</w:t>
      </w:r>
      <w:proofErr w:type="spellEnd"/>
      <w:r w:rsidRPr="00222BE0">
        <w:rPr>
          <w:rFonts w:hint="cs"/>
          <w:sz w:val="24"/>
          <w:szCs w:val="24"/>
          <w:rtl/>
        </w:rPr>
        <w:t>.</w:t>
      </w:r>
    </w:p>
    <w:p w:rsidR="00624A32" w:rsidRDefault="00624A32">
      <w:pPr>
        <w:rPr>
          <w:sz w:val="36"/>
          <w:szCs w:val="36"/>
          <w:rtl/>
        </w:rPr>
      </w:pPr>
      <w:r w:rsidRPr="00624A32">
        <w:rPr>
          <w:rFonts w:hint="cs"/>
          <w:sz w:val="24"/>
          <w:szCs w:val="24"/>
          <w:rtl/>
        </w:rPr>
        <w:t xml:space="preserve">קוק אברהם יצחק, </w:t>
      </w:r>
      <w:r w:rsidRPr="00624A32">
        <w:rPr>
          <w:rFonts w:hint="cs"/>
          <w:b/>
          <w:bCs/>
          <w:sz w:val="24"/>
          <w:szCs w:val="24"/>
          <w:rtl/>
        </w:rPr>
        <w:t xml:space="preserve">מאמרי </w:t>
      </w:r>
      <w:proofErr w:type="spellStart"/>
      <w:r w:rsidRPr="00624A32">
        <w:rPr>
          <w:rFonts w:hint="cs"/>
          <w:b/>
          <w:bCs/>
          <w:sz w:val="24"/>
          <w:szCs w:val="24"/>
          <w:rtl/>
        </w:rPr>
        <w:t>הראי"ה</w:t>
      </w:r>
      <w:proofErr w:type="spellEnd"/>
      <w:r w:rsidRPr="00624A32">
        <w:rPr>
          <w:rFonts w:hint="cs"/>
          <w:sz w:val="24"/>
          <w:szCs w:val="24"/>
          <w:rtl/>
        </w:rPr>
        <w:t>, ירושלים: אבינר, תשמ"ח.</w:t>
      </w:r>
    </w:p>
    <w:p w:rsidR="00624A32" w:rsidRDefault="00624A32">
      <w:pPr>
        <w:rPr>
          <w:rFonts w:ascii="Arial" w:hAnsi="Arial" w:cs="Arial"/>
          <w:sz w:val="24"/>
          <w:szCs w:val="24"/>
          <w:rtl/>
        </w:rPr>
      </w:pPr>
      <w:r w:rsidRPr="00624A32">
        <w:rPr>
          <w:rFonts w:ascii="Arial" w:hAnsi="Arial" w:cs="Arial" w:hint="cs"/>
          <w:sz w:val="24"/>
          <w:szCs w:val="24"/>
          <w:rtl/>
        </w:rPr>
        <w:t xml:space="preserve">קוק אברהם יצחק, </w:t>
      </w:r>
      <w:r w:rsidRPr="00624A32">
        <w:rPr>
          <w:rFonts w:ascii="Arial" w:hAnsi="Arial" w:cs="Arial"/>
          <w:b/>
          <w:bCs/>
          <w:sz w:val="24"/>
          <w:szCs w:val="24"/>
          <w:rtl/>
        </w:rPr>
        <w:t>ערפלי</w:t>
      </w:r>
      <w:r w:rsidRPr="00624A32">
        <w:rPr>
          <w:rFonts w:ascii="Arial" w:hAnsi="Arial" w:cs="Arial"/>
          <w:b/>
          <w:bCs/>
          <w:sz w:val="24"/>
          <w:szCs w:val="24"/>
        </w:rPr>
        <w:t xml:space="preserve"> </w:t>
      </w:r>
      <w:r w:rsidRPr="00624A32">
        <w:rPr>
          <w:rFonts w:ascii="Arial" w:hAnsi="Arial" w:cs="Arial"/>
          <w:b/>
          <w:bCs/>
          <w:sz w:val="24"/>
          <w:szCs w:val="24"/>
          <w:rtl/>
        </w:rPr>
        <w:t>טוהר</w:t>
      </w:r>
      <w:r w:rsidRPr="00624A32">
        <w:rPr>
          <w:rFonts w:ascii="Arial" w:hAnsi="Arial" w:cs="Arial"/>
          <w:sz w:val="24"/>
          <w:szCs w:val="24"/>
          <w:rtl/>
        </w:rPr>
        <w:t>,</w:t>
      </w:r>
      <w:r w:rsidRPr="00624A32">
        <w:rPr>
          <w:rFonts w:ascii="Arial" w:hAnsi="Arial" w:cs="Arial" w:hint="cs"/>
          <w:sz w:val="24"/>
          <w:szCs w:val="24"/>
          <w:rtl/>
        </w:rPr>
        <w:t xml:space="preserve"> ירושלים, המכון על שם </w:t>
      </w:r>
      <w:proofErr w:type="spellStart"/>
      <w:r w:rsidRPr="00624A32">
        <w:rPr>
          <w:rFonts w:ascii="Arial" w:hAnsi="Arial" w:cs="Arial" w:hint="cs"/>
          <w:sz w:val="24"/>
          <w:szCs w:val="24"/>
          <w:rtl/>
        </w:rPr>
        <w:t>הרצי"ה</w:t>
      </w:r>
      <w:proofErr w:type="spellEnd"/>
      <w:r w:rsidRPr="00624A32">
        <w:rPr>
          <w:rFonts w:ascii="Arial" w:hAnsi="Arial" w:cs="Arial" w:hint="cs"/>
          <w:sz w:val="24"/>
          <w:szCs w:val="24"/>
          <w:rtl/>
        </w:rPr>
        <w:t xml:space="preserve"> קוק, תשמ"ג.</w:t>
      </w:r>
    </w:p>
    <w:p w:rsidR="00222BE0" w:rsidRDefault="00222BE0">
      <w:pPr>
        <w:rPr>
          <w:sz w:val="72"/>
          <w:szCs w:val="72"/>
          <w:rtl/>
        </w:rPr>
      </w:pPr>
      <w:r w:rsidRPr="00222BE0">
        <w:rPr>
          <w:rFonts w:hint="cs"/>
          <w:sz w:val="24"/>
          <w:szCs w:val="24"/>
          <w:rtl/>
        </w:rPr>
        <w:t xml:space="preserve">קוק אברהם יצחק, </w:t>
      </w:r>
      <w:r w:rsidRPr="00222BE0">
        <w:rPr>
          <w:rFonts w:hint="cs"/>
          <w:b/>
          <w:bCs/>
          <w:sz w:val="24"/>
          <w:szCs w:val="24"/>
          <w:rtl/>
        </w:rPr>
        <w:t>שבת הארץ</w:t>
      </w:r>
      <w:r w:rsidRPr="00222BE0">
        <w:rPr>
          <w:rFonts w:hint="cs"/>
          <w:sz w:val="24"/>
          <w:szCs w:val="24"/>
          <w:rtl/>
        </w:rPr>
        <w:t>, ירושלים: תרצ"ז.</w:t>
      </w:r>
    </w:p>
    <w:p w:rsidR="00222BE0" w:rsidRPr="00222BE0" w:rsidRDefault="00222BE0">
      <w:pPr>
        <w:rPr>
          <w:sz w:val="160"/>
          <w:szCs w:val="160"/>
          <w:rtl/>
        </w:rPr>
      </w:pPr>
      <w:proofErr w:type="spellStart"/>
      <w:r w:rsidRPr="00222BE0">
        <w:rPr>
          <w:rFonts w:hint="cs"/>
          <w:sz w:val="24"/>
          <w:szCs w:val="24"/>
          <w:rtl/>
        </w:rPr>
        <w:t>רביצקי</w:t>
      </w:r>
      <w:proofErr w:type="spellEnd"/>
      <w:r w:rsidRPr="00222BE0">
        <w:rPr>
          <w:rFonts w:hint="cs"/>
          <w:sz w:val="24"/>
          <w:szCs w:val="24"/>
          <w:rtl/>
        </w:rPr>
        <w:t xml:space="preserve"> אביעזר, </w:t>
      </w:r>
      <w:r w:rsidRPr="00222BE0">
        <w:rPr>
          <w:rFonts w:hint="cs"/>
          <w:b/>
          <w:bCs/>
          <w:sz w:val="24"/>
          <w:szCs w:val="24"/>
          <w:rtl/>
        </w:rPr>
        <w:t>הקץ המגולה ומדינת היהודים</w:t>
      </w:r>
      <w:r w:rsidRPr="00222BE0">
        <w:rPr>
          <w:rFonts w:hint="cs"/>
          <w:sz w:val="24"/>
          <w:szCs w:val="24"/>
          <w:rtl/>
        </w:rPr>
        <w:t>, תל-אביב: עם עובד, תשנ"ג.</w:t>
      </w:r>
    </w:p>
    <w:p w:rsidR="00624A32" w:rsidRPr="00624A32" w:rsidRDefault="00624A32" w:rsidP="00624A32">
      <w:pPr>
        <w:ind w:left="284" w:hanging="284"/>
        <w:rPr>
          <w:sz w:val="36"/>
          <w:szCs w:val="36"/>
          <w:rtl/>
        </w:rPr>
      </w:pPr>
      <w:proofErr w:type="spellStart"/>
      <w:r w:rsidRPr="00624A32">
        <w:rPr>
          <w:rFonts w:hint="cs"/>
          <w:sz w:val="24"/>
          <w:szCs w:val="24"/>
          <w:rtl/>
        </w:rPr>
        <w:t>רוזנק</w:t>
      </w:r>
      <w:proofErr w:type="spellEnd"/>
      <w:r w:rsidRPr="00624A32">
        <w:rPr>
          <w:rFonts w:hint="cs"/>
          <w:sz w:val="24"/>
          <w:szCs w:val="24"/>
          <w:rtl/>
        </w:rPr>
        <w:t xml:space="preserve"> אבינועם, </w:t>
      </w:r>
      <w:r w:rsidRPr="00624A32">
        <w:rPr>
          <w:rFonts w:hint="cs"/>
          <w:b/>
          <w:bCs/>
          <w:sz w:val="24"/>
          <w:szCs w:val="24"/>
          <w:rtl/>
        </w:rPr>
        <w:t>הרב אברהם יצחק הכוהן קוק</w:t>
      </w:r>
      <w:r w:rsidRPr="00624A32">
        <w:rPr>
          <w:rFonts w:hint="cs"/>
          <w:sz w:val="24"/>
          <w:szCs w:val="24"/>
          <w:rtl/>
        </w:rPr>
        <w:t>, ירושלים: מרכז זלמן שז"ר לתולדות ישראל, תשס"ז</w:t>
      </w:r>
      <w:r>
        <w:rPr>
          <w:rFonts w:hint="cs"/>
          <w:sz w:val="24"/>
          <w:szCs w:val="24"/>
          <w:rtl/>
        </w:rPr>
        <w:t>.</w:t>
      </w:r>
    </w:p>
    <w:p w:rsidR="00624A32" w:rsidRDefault="00624A32" w:rsidP="00624A32">
      <w:pPr>
        <w:ind w:left="284" w:hanging="284"/>
        <w:rPr>
          <w:sz w:val="24"/>
          <w:szCs w:val="24"/>
          <w:rtl/>
        </w:rPr>
      </w:pPr>
      <w:r w:rsidRPr="00624A32">
        <w:rPr>
          <w:rFonts w:hint="cs"/>
          <w:sz w:val="24"/>
          <w:szCs w:val="24"/>
          <w:rtl/>
        </w:rPr>
        <w:lastRenderedPageBreak/>
        <w:t xml:space="preserve">שביד אליעזר, "הזרמים ביהדות זמננו", </w:t>
      </w:r>
      <w:r w:rsidRPr="00624A32">
        <w:rPr>
          <w:rFonts w:hint="cs"/>
          <w:b/>
          <w:bCs/>
          <w:sz w:val="24"/>
          <w:szCs w:val="24"/>
          <w:rtl/>
        </w:rPr>
        <w:t>סקירה חודשית</w:t>
      </w:r>
      <w:r w:rsidRPr="00624A32">
        <w:rPr>
          <w:rFonts w:hint="cs"/>
          <w:sz w:val="24"/>
          <w:szCs w:val="24"/>
          <w:rtl/>
        </w:rPr>
        <w:t>, צה"ל. ענף הסברה והשכלה: תשס"א.</w:t>
      </w:r>
    </w:p>
    <w:p w:rsidR="00222BE0" w:rsidRPr="00222BE0" w:rsidRDefault="00222BE0" w:rsidP="00624A32">
      <w:pPr>
        <w:ind w:left="284" w:hanging="284"/>
        <w:rPr>
          <w:sz w:val="36"/>
          <w:szCs w:val="36"/>
          <w:rtl/>
        </w:rPr>
      </w:pPr>
      <w:r w:rsidRPr="00222BE0">
        <w:rPr>
          <w:rFonts w:hint="cs"/>
          <w:sz w:val="24"/>
          <w:szCs w:val="24"/>
          <w:rtl/>
        </w:rPr>
        <w:t xml:space="preserve">שבילי חיים, </w:t>
      </w:r>
      <w:r w:rsidRPr="00222BE0">
        <w:rPr>
          <w:rFonts w:hint="cs"/>
          <w:b/>
          <w:bCs/>
          <w:sz w:val="24"/>
          <w:szCs w:val="24"/>
          <w:rtl/>
        </w:rPr>
        <w:t>חשבונות גאולה</w:t>
      </w:r>
      <w:r w:rsidRPr="00222BE0">
        <w:rPr>
          <w:rFonts w:hint="cs"/>
          <w:sz w:val="24"/>
          <w:szCs w:val="24"/>
          <w:rtl/>
        </w:rPr>
        <w:t>, ירושלים: דפוס המערב, תשכ"ד</w:t>
      </w:r>
      <w:r>
        <w:rPr>
          <w:rFonts w:hint="cs"/>
          <w:sz w:val="24"/>
          <w:szCs w:val="24"/>
          <w:rtl/>
        </w:rPr>
        <w:t>.</w:t>
      </w:r>
    </w:p>
    <w:p w:rsidR="00624A32" w:rsidRDefault="00624A32" w:rsidP="00624A32">
      <w:pPr>
        <w:ind w:left="284" w:hanging="284"/>
        <w:rPr>
          <w:sz w:val="24"/>
          <w:szCs w:val="24"/>
          <w:rtl/>
        </w:rPr>
      </w:pPr>
      <w:r w:rsidRPr="00624A32">
        <w:rPr>
          <w:rFonts w:hint="cs"/>
          <w:sz w:val="24"/>
          <w:szCs w:val="24"/>
          <w:rtl/>
        </w:rPr>
        <w:t xml:space="preserve">שגיא אבי ושטרן צבי ידידיה, </w:t>
      </w:r>
      <w:r w:rsidRPr="00624A32">
        <w:rPr>
          <w:rFonts w:hint="cs"/>
          <w:b/>
          <w:bCs/>
          <w:sz w:val="24"/>
          <w:szCs w:val="24"/>
          <w:rtl/>
        </w:rPr>
        <w:t xml:space="preserve">הרצל אז והיום כרך א: יהודי ישן </w:t>
      </w:r>
      <w:r w:rsidRPr="00624A32">
        <w:rPr>
          <w:b/>
          <w:bCs/>
          <w:sz w:val="24"/>
          <w:szCs w:val="24"/>
          <w:rtl/>
        </w:rPr>
        <w:t>–</w:t>
      </w:r>
      <w:r w:rsidRPr="00624A32">
        <w:rPr>
          <w:rFonts w:hint="cs"/>
          <w:b/>
          <w:bCs/>
          <w:sz w:val="24"/>
          <w:szCs w:val="24"/>
          <w:rtl/>
        </w:rPr>
        <w:t xml:space="preserve"> אדם חדש?</w:t>
      </w:r>
      <w:r w:rsidRPr="00624A32">
        <w:rPr>
          <w:rFonts w:hint="cs"/>
          <w:sz w:val="24"/>
          <w:szCs w:val="24"/>
          <w:rtl/>
        </w:rPr>
        <w:t>, שגיא אבי ושטרן צבי ידידיה (עורכים) ירושלים: כתר ספרים, תשס"ח.</w:t>
      </w:r>
    </w:p>
    <w:p w:rsidR="006637AF" w:rsidRPr="006637AF" w:rsidRDefault="006637AF" w:rsidP="00624A32">
      <w:pPr>
        <w:ind w:left="284" w:hanging="284"/>
        <w:rPr>
          <w:sz w:val="36"/>
          <w:szCs w:val="36"/>
          <w:rtl/>
        </w:rPr>
      </w:pPr>
      <w:r w:rsidRPr="006637AF">
        <w:rPr>
          <w:rFonts w:hint="cs"/>
          <w:sz w:val="24"/>
          <w:szCs w:val="24"/>
          <w:rtl/>
        </w:rPr>
        <w:t xml:space="preserve">שלג יאיר, </w:t>
      </w:r>
      <w:r w:rsidRPr="006637AF">
        <w:rPr>
          <w:rFonts w:hint="cs"/>
          <w:b/>
          <w:bCs/>
          <w:sz w:val="24"/>
          <w:szCs w:val="24"/>
          <w:rtl/>
        </w:rPr>
        <w:t>יהודים שלא כהלכה: על סוגיית העולים הלא-יהודים בישראל</w:t>
      </w:r>
      <w:r w:rsidRPr="006637AF">
        <w:rPr>
          <w:rFonts w:hint="cs"/>
          <w:sz w:val="24"/>
          <w:szCs w:val="24"/>
          <w:rtl/>
        </w:rPr>
        <w:t>, המכון הישראלי לדמוקרטיה, 2004.</w:t>
      </w:r>
    </w:p>
    <w:p w:rsidR="00222BE0" w:rsidRDefault="00222BE0" w:rsidP="00624A32">
      <w:pPr>
        <w:ind w:left="284" w:hanging="284"/>
        <w:rPr>
          <w:sz w:val="36"/>
          <w:szCs w:val="36"/>
          <w:rtl/>
        </w:rPr>
      </w:pPr>
      <w:r w:rsidRPr="00222BE0">
        <w:rPr>
          <w:rFonts w:hint="cs"/>
          <w:sz w:val="24"/>
          <w:szCs w:val="24"/>
          <w:rtl/>
        </w:rPr>
        <w:t>שוורץ דוב,</w:t>
      </w:r>
      <w:r w:rsidRPr="00222BE0">
        <w:rPr>
          <w:rFonts w:hint="cs"/>
          <w:sz w:val="32"/>
          <w:szCs w:val="32"/>
          <w:rtl/>
        </w:rPr>
        <w:t xml:space="preserve"> </w:t>
      </w:r>
      <w:r w:rsidRPr="00222BE0">
        <w:rPr>
          <w:rFonts w:hint="cs"/>
          <w:sz w:val="24"/>
          <w:szCs w:val="24"/>
          <w:rtl/>
        </w:rPr>
        <w:t>"הציונות הדתית והרצל: דגמים של תדמית",</w:t>
      </w:r>
      <w:r w:rsidRPr="00222BE0">
        <w:rPr>
          <w:rFonts w:hint="cs"/>
          <w:sz w:val="32"/>
          <w:szCs w:val="32"/>
          <w:rtl/>
        </w:rPr>
        <w:t xml:space="preserve"> </w:t>
      </w:r>
      <w:r w:rsidRPr="00222BE0">
        <w:rPr>
          <w:rFonts w:hint="cs"/>
          <w:b/>
          <w:bCs/>
          <w:sz w:val="24"/>
          <w:szCs w:val="24"/>
          <w:rtl/>
        </w:rPr>
        <w:t>הרצל אז והיום כרך ב: 'מדינת היהודים' במדינת היהודים</w:t>
      </w:r>
      <w:r w:rsidRPr="00222BE0">
        <w:rPr>
          <w:rFonts w:hint="cs"/>
          <w:sz w:val="24"/>
          <w:szCs w:val="24"/>
          <w:rtl/>
        </w:rPr>
        <w:t>, שגיא אבי ושטרן צבי ידידיה (עורכים) ירושלים: כתר ספרים, תשס"ח.</w:t>
      </w:r>
    </w:p>
    <w:p w:rsidR="00380A71" w:rsidRDefault="00222BE0" w:rsidP="00624A32">
      <w:pPr>
        <w:ind w:left="284" w:hanging="284"/>
        <w:rPr>
          <w:sz w:val="48"/>
          <w:szCs w:val="48"/>
          <w:rtl/>
        </w:rPr>
      </w:pPr>
      <w:r w:rsidRPr="00222BE0">
        <w:rPr>
          <w:rFonts w:hint="cs"/>
          <w:sz w:val="24"/>
          <w:szCs w:val="24"/>
          <w:rtl/>
        </w:rPr>
        <w:t xml:space="preserve">שרביט יוסף, "זהות ותולדות: מורשתו התרבותית של הרב יהודה ליאון אשכנזי", מתוך: </w:t>
      </w:r>
      <w:r w:rsidRPr="00222BE0">
        <w:rPr>
          <w:rFonts w:hint="cs"/>
          <w:b/>
          <w:bCs/>
          <w:sz w:val="24"/>
          <w:szCs w:val="24"/>
          <w:rtl/>
        </w:rPr>
        <w:t>פעמים</w:t>
      </w:r>
      <w:r w:rsidRPr="00222BE0">
        <w:rPr>
          <w:rFonts w:hint="cs"/>
          <w:sz w:val="24"/>
          <w:szCs w:val="24"/>
          <w:rtl/>
        </w:rPr>
        <w:t>, 91, ירושלים: המדור להפצת ידע במכון בן צבי לחקר קהילות ישראל במזרח, תשס"ב.</w:t>
      </w:r>
    </w:p>
    <w:p w:rsidR="00380A71" w:rsidRDefault="00380A71">
      <w:pPr>
        <w:bidi w:val="0"/>
        <w:rPr>
          <w:sz w:val="48"/>
          <w:szCs w:val="48"/>
        </w:rPr>
      </w:pPr>
      <w:r>
        <w:rPr>
          <w:sz w:val="48"/>
          <w:szCs w:val="48"/>
          <w:rtl/>
        </w:rPr>
        <w:br w:type="page"/>
      </w:r>
    </w:p>
    <w:p w:rsidR="00222BE0" w:rsidRPr="00380A71" w:rsidRDefault="00380A71" w:rsidP="00380A71">
      <w:pPr>
        <w:ind w:left="284" w:hanging="284"/>
        <w:jc w:val="center"/>
        <w:rPr>
          <w:rFonts w:asciiTheme="minorBidi" w:hAnsiTheme="minorBidi"/>
          <w:b/>
          <w:bCs/>
          <w:color w:val="000000"/>
          <w:sz w:val="28"/>
          <w:szCs w:val="28"/>
          <w:rtl/>
        </w:rPr>
      </w:pPr>
      <w:r w:rsidRPr="00380A71">
        <w:rPr>
          <w:rFonts w:hint="cs"/>
          <w:b/>
          <w:bCs/>
          <w:sz w:val="28"/>
          <w:szCs w:val="28"/>
          <w:rtl/>
        </w:rPr>
        <w:lastRenderedPageBreak/>
        <w:t xml:space="preserve">נספח מס' 1 - </w:t>
      </w:r>
      <w:r w:rsidRPr="00380A71">
        <w:rPr>
          <w:rFonts w:asciiTheme="minorBidi" w:hAnsiTheme="minorBidi" w:hint="cs"/>
          <w:b/>
          <w:bCs/>
          <w:color w:val="000000"/>
          <w:sz w:val="28"/>
          <w:szCs w:val="28"/>
          <w:rtl/>
        </w:rPr>
        <w:t xml:space="preserve">יחזקאל </w:t>
      </w:r>
      <w:proofErr w:type="spellStart"/>
      <w:r w:rsidRPr="00380A71">
        <w:rPr>
          <w:rFonts w:asciiTheme="minorBidi" w:hAnsiTheme="minorBidi" w:hint="cs"/>
          <w:b/>
          <w:bCs/>
          <w:color w:val="000000"/>
          <w:sz w:val="28"/>
          <w:szCs w:val="28"/>
          <w:rtl/>
        </w:rPr>
        <w:t>לז</w:t>
      </w:r>
      <w:proofErr w:type="spellEnd"/>
      <w:r w:rsidRPr="00380A71">
        <w:rPr>
          <w:rFonts w:asciiTheme="minorBidi" w:hAnsiTheme="minorBidi" w:hint="cs"/>
          <w:b/>
          <w:bCs/>
          <w:color w:val="000000"/>
          <w:sz w:val="28"/>
          <w:szCs w:val="28"/>
          <w:rtl/>
        </w:rPr>
        <w:t xml:space="preserve">, טו </w:t>
      </w:r>
      <w:r w:rsidRPr="00380A71">
        <w:rPr>
          <w:rFonts w:asciiTheme="minorBidi" w:hAnsiTheme="minorBidi"/>
          <w:b/>
          <w:bCs/>
          <w:color w:val="000000"/>
          <w:sz w:val="28"/>
          <w:szCs w:val="28"/>
          <w:rtl/>
        </w:rPr>
        <w:t>–</w:t>
      </w:r>
      <w:proofErr w:type="spellStart"/>
      <w:r w:rsidRPr="00380A71">
        <w:rPr>
          <w:rFonts w:asciiTheme="minorBidi" w:hAnsiTheme="minorBidi" w:hint="cs"/>
          <w:b/>
          <w:bCs/>
          <w:color w:val="000000"/>
          <w:sz w:val="28"/>
          <w:szCs w:val="28"/>
          <w:rtl/>
        </w:rPr>
        <w:t>כח</w:t>
      </w:r>
      <w:proofErr w:type="spellEnd"/>
    </w:p>
    <w:p w:rsidR="00380A71" w:rsidRDefault="00380A71" w:rsidP="00380A71">
      <w:pPr>
        <w:rPr>
          <w:sz w:val="32"/>
          <w:szCs w:val="32"/>
          <w:rtl/>
        </w:rPr>
      </w:pPr>
      <w:r w:rsidRPr="00380A71">
        <w:rPr>
          <w:color w:val="000000"/>
          <w:sz w:val="32"/>
          <w:szCs w:val="32"/>
          <w:rtl/>
        </w:rPr>
        <w:t xml:space="preserve">וַיְהִי דְבַר יְהוָה אֵלַי </w:t>
      </w:r>
      <w:proofErr w:type="spellStart"/>
      <w:r w:rsidRPr="00380A71">
        <w:rPr>
          <w:color w:val="000000"/>
          <w:sz w:val="32"/>
          <w:szCs w:val="32"/>
          <w:rtl/>
        </w:rPr>
        <w:t>לֵאמֹר</w:t>
      </w:r>
      <w:proofErr w:type="spellEnd"/>
      <w:r w:rsidRPr="00380A71">
        <w:rPr>
          <w:color w:val="000000"/>
          <w:sz w:val="32"/>
          <w:szCs w:val="32"/>
          <w:rtl/>
        </w:rPr>
        <w:t>:</w:t>
      </w:r>
      <w:bookmarkStart w:id="4" w:name="יחזקאלBפרק-לז-{טז}"/>
      <w:bookmarkEnd w:id="4"/>
      <w:r w:rsidRPr="00380A71">
        <w:rPr>
          <w:color w:val="000000"/>
          <w:sz w:val="32"/>
          <w:szCs w:val="32"/>
          <w:rtl/>
        </w:rPr>
        <w:t xml:space="preserve"> וְאַתָּה בֶן אָדָם קַח לְךָ עֵץ אֶחָד וּכְתֹב עָלָיו לִיהוּדָה וְלִבְנֵי יִשְׂרָאֵל (חברו) חֲבֵרָיו וּלְקַח עֵץ אֶחָד וּכְתוֹב עָלָיו לְיוֹסֵף עֵץ אֶפְרַיִם וְכָל בֵּית יִשְׂרָאֵל (חברו) חֲבֵרָיו: וְקָרַב אֹתָם אֶחָד אֶל אֶחָד לְךָ לְעֵץ אֶחָד וְהָיוּ לַאֲחָדִים בְּיָדֶךָ: וְכַאֲשֶׁר יֹאמְרוּ אֵלֶיךָ בְּנֵי עַמְּךָ </w:t>
      </w:r>
      <w:proofErr w:type="spellStart"/>
      <w:r w:rsidRPr="00380A71">
        <w:rPr>
          <w:color w:val="000000"/>
          <w:sz w:val="32"/>
          <w:szCs w:val="32"/>
          <w:rtl/>
        </w:rPr>
        <w:t>לֵאמֹר</w:t>
      </w:r>
      <w:proofErr w:type="spellEnd"/>
      <w:r w:rsidRPr="00380A71">
        <w:rPr>
          <w:color w:val="000000"/>
          <w:sz w:val="32"/>
          <w:szCs w:val="32"/>
          <w:rtl/>
        </w:rPr>
        <w:t xml:space="preserve"> הֲלוֹא תַגִּיד לָנוּ מָה אֵלֶּה לָּךְ: </w:t>
      </w:r>
      <w:bookmarkStart w:id="5" w:name="יחזקאלBפרק-לז-{יט}"/>
      <w:bookmarkEnd w:id="5"/>
      <w:r w:rsidRPr="00380A71">
        <w:rPr>
          <w:color w:val="000000"/>
          <w:sz w:val="32"/>
          <w:szCs w:val="32"/>
          <w:rtl/>
        </w:rPr>
        <w:t xml:space="preserve">דַּבֵּר </w:t>
      </w:r>
      <w:proofErr w:type="spellStart"/>
      <w:r w:rsidRPr="00380A71">
        <w:rPr>
          <w:color w:val="000000"/>
          <w:sz w:val="32"/>
          <w:szCs w:val="32"/>
          <w:rtl/>
        </w:rPr>
        <w:t>אֲלֵהֶם</w:t>
      </w:r>
      <w:proofErr w:type="spellEnd"/>
      <w:r w:rsidRPr="00380A71">
        <w:rPr>
          <w:color w:val="000000"/>
          <w:sz w:val="32"/>
          <w:szCs w:val="32"/>
          <w:rtl/>
        </w:rPr>
        <w:t xml:space="preserve"> כֹּה אָמַר אֲדֹנָי יְהוִה הִנֵּה אֲנִי לֹקֵחַ אֶת עֵץ יוֹסֵף אֲשֶׁר בְּיַד אֶפְרַיִם וְשִׁבְטֵי יִשְׂרָאֵל (חברו) חֲבֵרָיו וְנָתַתִּי אוֹתָם עָלָיו אֶת עֵץ יְהוּדָה וַעֲשִׂיתִם לְעֵץ אֶחָד וְהָיוּ אֶחָד בְּיָדִי: וְהָיוּ הָעֵצִים אֲשֶׁר תִּכְתֹּב עֲלֵיהֶם בְּיָדְךָ לְעֵינֵיהֶם: וְדַבֵּר אֲלֵיהֶם כֹּה אָמַר אֲדֹנָי יְהוִה הִנֵּה אֲנִי לֹקֵחַ אֶת בְּנֵי יִשְׂרָאֵל מִבֵּין </w:t>
      </w:r>
      <w:proofErr w:type="spellStart"/>
      <w:r w:rsidRPr="00380A71">
        <w:rPr>
          <w:color w:val="000000"/>
          <w:sz w:val="32"/>
          <w:szCs w:val="32"/>
          <w:rtl/>
        </w:rPr>
        <w:t>הַגּוֹיִם</w:t>
      </w:r>
      <w:proofErr w:type="spellEnd"/>
      <w:r w:rsidRPr="00380A71">
        <w:rPr>
          <w:color w:val="000000"/>
          <w:sz w:val="32"/>
          <w:szCs w:val="32"/>
          <w:rtl/>
        </w:rPr>
        <w:t xml:space="preserve"> אֲשֶׁר הָלְכוּ שָׁם וְקִבַּצְתִּי אֹתָם מִסָּבִיב וְהֵבֵאתִי אוֹתָם אֶל אַדְמָתָם: </w:t>
      </w:r>
      <w:bookmarkStart w:id="6" w:name="יחזקאלBפרק-לז-{כב}"/>
      <w:bookmarkEnd w:id="6"/>
      <w:r w:rsidRPr="00380A71">
        <w:rPr>
          <w:color w:val="000000"/>
          <w:sz w:val="32"/>
          <w:szCs w:val="32"/>
          <w:rtl/>
        </w:rPr>
        <w:t xml:space="preserve">וְעָשִׂיתִי אֹתָם לְגוֹי אֶחָד בָּאָרֶץ בְּהָרֵי יִשְׂרָאֵל וּמֶלֶךְ אֶחָד יִהְיֶה </w:t>
      </w:r>
      <w:proofErr w:type="spellStart"/>
      <w:r w:rsidRPr="00380A71">
        <w:rPr>
          <w:color w:val="000000"/>
          <w:sz w:val="32"/>
          <w:szCs w:val="32"/>
          <w:rtl/>
        </w:rPr>
        <w:t>לְכֻלָּם</w:t>
      </w:r>
      <w:proofErr w:type="spellEnd"/>
      <w:r w:rsidRPr="00380A71">
        <w:rPr>
          <w:color w:val="000000"/>
          <w:sz w:val="32"/>
          <w:szCs w:val="32"/>
          <w:rtl/>
        </w:rPr>
        <w:t xml:space="preserve"> לְמֶלֶךְ וְלֹא (יהיה) יִהְיוּ עוֹד לִשְׁנֵי גוֹיִם וְלֹא יֵחָצוּ עוֹד לִשְׁתֵּי מַמְלָכוֹת עוֹד: </w:t>
      </w:r>
      <w:bookmarkStart w:id="7" w:name="יחזקאלBפרק-לז-{כג}"/>
      <w:bookmarkEnd w:id="7"/>
      <w:r w:rsidRPr="00380A71">
        <w:rPr>
          <w:color w:val="000000"/>
          <w:sz w:val="32"/>
          <w:szCs w:val="32"/>
          <w:rtl/>
        </w:rPr>
        <w:t xml:space="preserve">וְלֹא יִטַמְּאוּ עוֹד </w:t>
      </w:r>
      <w:proofErr w:type="spellStart"/>
      <w:r w:rsidRPr="00380A71">
        <w:rPr>
          <w:color w:val="000000"/>
          <w:sz w:val="32"/>
          <w:szCs w:val="32"/>
          <w:rtl/>
        </w:rPr>
        <w:t>בְּגִלּוּלֵיהֶם</w:t>
      </w:r>
      <w:proofErr w:type="spellEnd"/>
      <w:r w:rsidRPr="00380A71">
        <w:rPr>
          <w:color w:val="000000"/>
          <w:sz w:val="32"/>
          <w:szCs w:val="32"/>
          <w:rtl/>
        </w:rPr>
        <w:t xml:space="preserve"> </w:t>
      </w:r>
      <w:proofErr w:type="spellStart"/>
      <w:r w:rsidRPr="00380A71">
        <w:rPr>
          <w:color w:val="000000"/>
          <w:sz w:val="32"/>
          <w:szCs w:val="32"/>
          <w:rtl/>
        </w:rPr>
        <w:t>וּבְשִׁקּוּצֵיהֶם</w:t>
      </w:r>
      <w:proofErr w:type="spellEnd"/>
      <w:r w:rsidRPr="00380A71">
        <w:rPr>
          <w:color w:val="000000"/>
          <w:sz w:val="32"/>
          <w:szCs w:val="32"/>
          <w:rtl/>
        </w:rPr>
        <w:t xml:space="preserve"> וּבְכֹל פִּשְׁעֵיהֶם וְהוֹשַׁעְתִּי אֹתָם מִכֹּל </w:t>
      </w:r>
      <w:proofErr w:type="spellStart"/>
      <w:r w:rsidRPr="00380A71">
        <w:rPr>
          <w:color w:val="000000"/>
          <w:sz w:val="32"/>
          <w:szCs w:val="32"/>
          <w:rtl/>
        </w:rPr>
        <w:t>מוֹשְׁבֹתֵיהֶם</w:t>
      </w:r>
      <w:proofErr w:type="spellEnd"/>
      <w:r w:rsidRPr="00380A71">
        <w:rPr>
          <w:color w:val="000000"/>
          <w:sz w:val="32"/>
          <w:szCs w:val="32"/>
          <w:rtl/>
        </w:rPr>
        <w:t xml:space="preserve"> אֲשֶׁר חָטְאוּ בָהֶם וְטִהַרְתִּי אוֹתָם וְהָיוּ לִי לְעָם וַאֲנִי אֶהְיֶה לָהֶם </w:t>
      </w:r>
      <w:proofErr w:type="spellStart"/>
      <w:r w:rsidRPr="00380A71">
        <w:rPr>
          <w:color w:val="000000"/>
          <w:sz w:val="32"/>
          <w:szCs w:val="32"/>
          <w:rtl/>
        </w:rPr>
        <w:t>לֵאלֹהִים</w:t>
      </w:r>
      <w:proofErr w:type="spellEnd"/>
      <w:r w:rsidRPr="00380A71">
        <w:rPr>
          <w:color w:val="000000"/>
          <w:sz w:val="32"/>
          <w:szCs w:val="32"/>
          <w:rtl/>
        </w:rPr>
        <w:t xml:space="preserve">: </w:t>
      </w:r>
      <w:bookmarkStart w:id="8" w:name="יחזקאלBפרק-לז-{כד}"/>
      <w:bookmarkEnd w:id="8"/>
      <w:r w:rsidRPr="00380A71">
        <w:rPr>
          <w:color w:val="000000"/>
          <w:sz w:val="32"/>
          <w:szCs w:val="32"/>
          <w:rtl/>
        </w:rPr>
        <w:t xml:space="preserve">וְעַבְדִּי דָוִד מֶלֶךְ עֲלֵיהֶם וְרוֹעֶה אֶחָד יִהְיֶה </w:t>
      </w:r>
      <w:proofErr w:type="spellStart"/>
      <w:r w:rsidRPr="00380A71">
        <w:rPr>
          <w:color w:val="000000"/>
          <w:sz w:val="32"/>
          <w:szCs w:val="32"/>
          <w:rtl/>
        </w:rPr>
        <w:t>לְכֻלָּם</w:t>
      </w:r>
      <w:proofErr w:type="spellEnd"/>
      <w:r w:rsidRPr="00380A71">
        <w:rPr>
          <w:color w:val="000000"/>
          <w:sz w:val="32"/>
          <w:szCs w:val="32"/>
          <w:rtl/>
        </w:rPr>
        <w:t xml:space="preserve"> וּבְמִשְׁפָּטַי יֵלֵכוּ </w:t>
      </w:r>
      <w:proofErr w:type="spellStart"/>
      <w:r w:rsidRPr="00380A71">
        <w:rPr>
          <w:color w:val="000000"/>
          <w:sz w:val="32"/>
          <w:szCs w:val="32"/>
          <w:rtl/>
        </w:rPr>
        <w:t>וְחֻקֹּתַי</w:t>
      </w:r>
      <w:proofErr w:type="spellEnd"/>
      <w:r w:rsidRPr="00380A71">
        <w:rPr>
          <w:color w:val="000000"/>
          <w:sz w:val="32"/>
          <w:szCs w:val="32"/>
          <w:rtl/>
        </w:rPr>
        <w:t xml:space="preserve"> יִשְׁמְרוּ וְעָשׂוּ אוֹתָם: </w:t>
      </w:r>
      <w:bookmarkStart w:id="9" w:name="יחזקאלBפרק-לז-{כה}"/>
      <w:bookmarkEnd w:id="9"/>
      <w:r w:rsidRPr="00380A71">
        <w:rPr>
          <w:color w:val="000000"/>
          <w:sz w:val="32"/>
          <w:szCs w:val="32"/>
          <w:rtl/>
        </w:rPr>
        <w:t xml:space="preserve">וְיָשְׁבוּ עַל הָאָרֶץ אֲשֶׁר נָתַתִּי לְעַבְדִּי לְיַעֲקֹב אֲשֶׁר יָשְׁבוּ בָהּ אֲבוֹתֵיכֶם וְיָשְׁבוּ עָלֶיהָ הֵמָּה וּבְנֵיהֶם וּבְנֵי בְנֵיהֶם עַד עוֹלָם וְדָוִד עַבְדִּי נָשִׂיא לָהֶם לְעוֹלָם: </w:t>
      </w:r>
      <w:bookmarkStart w:id="10" w:name="יחזקאלBפרק-לז-{כו}"/>
      <w:bookmarkEnd w:id="10"/>
      <w:r w:rsidRPr="00380A71">
        <w:rPr>
          <w:color w:val="000000"/>
          <w:sz w:val="32"/>
          <w:szCs w:val="32"/>
          <w:rtl/>
        </w:rPr>
        <w:t xml:space="preserve">וְכָרַתִּי לָהֶם בְּרִית שָׁלוֹם בְּרִית עוֹלָם יִהְיֶה אוֹתָם וּנְתַתִּים וְהִרְבֵּיתִי אוֹתָם וְנָתַתִּי אֶת מִקְדָּשִׁי בְּתוֹכָם לְעוֹלָם: </w:t>
      </w:r>
      <w:bookmarkStart w:id="11" w:name="יחזקאלBפרק-לז-{כז}"/>
      <w:bookmarkEnd w:id="11"/>
      <w:r w:rsidRPr="00380A71">
        <w:rPr>
          <w:color w:val="000000"/>
          <w:sz w:val="32"/>
          <w:szCs w:val="32"/>
          <w:rtl/>
        </w:rPr>
        <w:t xml:space="preserve">וְהָיָה מִשְׁכָּנִי עֲלֵיהֶם וְהָיִיתִי לָהֶם </w:t>
      </w:r>
      <w:proofErr w:type="spellStart"/>
      <w:r w:rsidRPr="00380A71">
        <w:rPr>
          <w:color w:val="000000"/>
          <w:sz w:val="32"/>
          <w:szCs w:val="32"/>
          <w:rtl/>
        </w:rPr>
        <w:t>לֵאלֹהִים</w:t>
      </w:r>
      <w:proofErr w:type="spellEnd"/>
      <w:r w:rsidRPr="00380A71">
        <w:rPr>
          <w:color w:val="000000"/>
          <w:sz w:val="32"/>
          <w:szCs w:val="32"/>
          <w:rtl/>
        </w:rPr>
        <w:t xml:space="preserve"> וְהֵמָּה יִהְיוּ לִי לְעָם: </w:t>
      </w:r>
      <w:bookmarkStart w:id="12" w:name="יחזקאלBפרק-לז-{כח}"/>
      <w:bookmarkEnd w:id="12"/>
      <w:r w:rsidRPr="00380A71">
        <w:rPr>
          <w:color w:val="000000"/>
          <w:sz w:val="32"/>
          <w:szCs w:val="32"/>
          <w:rtl/>
        </w:rPr>
        <w:t xml:space="preserve">וְיָדְעוּ </w:t>
      </w:r>
      <w:proofErr w:type="spellStart"/>
      <w:r w:rsidRPr="00380A71">
        <w:rPr>
          <w:color w:val="000000"/>
          <w:sz w:val="32"/>
          <w:szCs w:val="32"/>
          <w:rtl/>
        </w:rPr>
        <w:t>הַגּוֹיִם</w:t>
      </w:r>
      <w:proofErr w:type="spellEnd"/>
      <w:r w:rsidRPr="00380A71">
        <w:rPr>
          <w:color w:val="000000"/>
          <w:sz w:val="32"/>
          <w:szCs w:val="32"/>
          <w:rtl/>
        </w:rPr>
        <w:t xml:space="preserve"> כִּי אֲנִי יְהוָה מְקַדֵּשׁ אֶת יִשְׂרָאֵל בִּהְיוֹת מִקְדָּשִׁי בְּתוֹכָם לְעוֹלָם:</w:t>
      </w:r>
    </w:p>
    <w:p w:rsidR="00380A71" w:rsidRDefault="00380A71">
      <w:pPr>
        <w:bidi w:val="0"/>
        <w:rPr>
          <w:sz w:val="32"/>
          <w:szCs w:val="32"/>
        </w:rPr>
      </w:pPr>
      <w:r>
        <w:rPr>
          <w:sz w:val="32"/>
          <w:szCs w:val="32"/>
          <w:rtl/>
        </w:rPr>
        <w:br w:type="page"/>
      </w:r>
    </w:p>
    <w:p w:rsidR="00380A71" w:rsidRPr="00380A71" w:rsidRDefault="00380A71" w:rsidP="00380A71">
      <w:pPr>
        <w:ind w:left="284" w:hanging="284"/>
        <w:jc w:val="center"/>
        <w:rPr>
          <w:rFonts w:asciiTheme="minorBidi" w:hAnsiTheme="minorBidi"/>
          <w:b/>
          <w:bCs/>
          <w:color w:val="000000"/>
          <w:sz w:val="28"/>
          <w:szCs w:val="28"/>
          <w:rtl/>
        </w:rPr>
      </w:pPr>
      <w:r w:rsidRPr="00380A71">
        <w:rPr>
          <w:rFonts w:hint="cs"/>
          <w:b/>
          <w:bCs/>
          <w:sz w:val="28"/>
          <w:szCs w:val="28"/>
          <w:rtl/>
        </w:rPr>
        <w:lastRenderedPageBreak/>
        <w:t xml:space="preserve">נספח מס' </w:t>
      </w:r>
      <w:r>
        <w:rPr>
          <w:rFonts w:hint="cs"/>
          <w:b/>
          <w:bCs/>
          <w:sz w:val="28"/>
          <w:szCs w:val="28"/>
          <w:rtl/>
        </w:rPr>
        <w:t>2</w:t>
      </w:r>
      <w:r w:rsidRPr="00380A71">
        <w:rPr>
          <w:rFonts w:hint="cs"/>
          <w:b/>
          <w:bCs/>
          <w:sz w:val="28"/>
          <w:szCs w:val="28"/>
          <w:rtl/>
        </w:rPr>
        <w:t xml:space="preserve"> </w:t>
      </w:r>
      <w:r>
        <w:rPr>
          <w:b/>
          <w:bCs/>
          <w:sz w:val="28"/>
          <w:szCs w:val="28"/>
          <w:rtl/>
        </w:rPr>
        <w:t>–</w:t>
      </w:r>
      <w:r w:rsidRPr="00380A71">
        <w:rPr>
          <w:rFonts w:hint="cs"/>
          <w:b/>
          <w:bCs/>
          <w:sz w:val="28"/>
          <w:szCs w:val="28"/>
          <w:rtl/>
        </w:rPr>
        <w:t xml:space="preserve"> </w:t>
      </w:r>
      <w:r>
        <w:rPr>
          <w:rFonts w:asciiTheme="minorBidi" w:hAnsiTheme="minorBidi" w:hint="cs"/>
          <w:b/>
          <w:bCs/>
          <w:color w:val="000000"/>
          <w:sz w:val="28"/>
          <w:szCs w:val="28"/>
          <w:rtl/>
        </w:rPr>
        <w:t xml:space="preserve">תלמוד בבלי </w:t>
      </w:r>
      <w:proofErr w:type="spellStart"/>
      <w:r>
        <w:rPr>
          <w:rFonts w:asciiTheme="minorBidi" w:hAnsiTheme="minorBidi" w:hint="cs"/>
          <w:b/>
          <w:bCs/>
          <w:color w:val="000000"/>
          <w:sz w:val="28"/>
          <w:szCs w:val="28"/>
          <w:rtl/>
        </w:rPr>
        <w:t>סנבדרין</w:t>
      </w:r>
      <w:proofErr w:type="spellEnd"/>
      <w:r>
        <w:rPr>
          <w:rFonts w:asciiTheme="minorBidi" w:hAnsiTheme="minorBidi" w:hint="cs"/>
          <w:b/>
          <w:bCs/>
          <w:color w:val="000000"/>
          <w:sz w:val="28"/>
          <w:szCs w:val="28"/>
          <w:rtl/>
        </w:rPr>
        <w:t xml:space="preserve"> צח ע"ב</w:t>
      </w:r>
    </w:p>
    <w:p w:rsidR="00624A32" w:rsidRPr="00624A32" w:rsidRDefault="00380A71" w:rsidP="00380A71">
      <w:pPr>
        <w:spacing w:line="360" w:lineRule="auto"/>
        <w:rPr>
          <w:sz w:val="40"/>
          <w:szCs w:val="40"/>
        </w:rPr>
      </w:pPr>
      <w:r>
        <w:rPr>
          <w:color w:val="000000"/>
          <w:sz w:val="30"/>
          <w:szCs w:val="30"/>
          <w:rtl/>
        </w:rPr>
        <w:t xml:space="preserve">ורבי יוחנן אמר למשיח מה שמו דבי רבי </w:t>
      </w:r>
      <w:proofErr w:type="spellStart"/>
      <w:r>
        <w:rPr>
          <w:color w:val="000000"/>
          <w:sz w:val="30"/>
          <w:szCs w:val="30"/>
          <w:rtl/>
        </w:rPr>
        <w:t>שילא</w:t>
      </w:r>
      <w:proofErr w:type="spellEnd"/>
      <w:r>
        <w:rPr>
          <w:color w:val="000000"/>
          <w:sz w:val="30"/>
          <w:szCs w:val="30"/>
          <w:rtl/>
        </w:rPr>
        <w:t xml:space="preserve"> אמרי שילה שמו שנאמר </w:t>
      </w:r>
      <w:hyperlink r:id="rId8" w:anchor="bm:0000760-#בראשית פרק-מט-{י}!" w:history="1">
        <w:r>
          <w:rPr>
            <w:rStyle w:val="Hyperlink"/>
            <w:b/>
            <w:bCs/>
            <w:rtl/>
          </w:rPr>
          <w:t>{בראשית מט-י}</w:t>
        </w:r>
      </w:hyperlink>
      <w:r>
        <w:rPr>
          <w:color w:val="000000"/>
          <w:sz w:val="30"/>
          <w:szCs w:val="30"/>
          <w:rtl/>
        </w:rPr>
        <w:t xml:space="preserve"> עד כי יבא שילה דבי רבי ינאי אמרי ינון שמו שנאמר </w:t>
      </w:r>
      <w:hyperlink r:id="rId9" w:anchor="bm:0000786-#תהילים פרק-עב-{יז}!" w:history="1">
        <w:r>
          <w:rPr>
            <w:rStyle w:val="Hyperlink"/>
            <w:b/>
            <w:bCs/>
            <w:rtl/>
          </w:rPr>
          <w:t>{תהילים עב-</w:t>
        </w:r>
        <w:proofErr w:type="spellStart"/>
        <w:r>
          <w:rPr>
            <w:rStyle w:val="Hyperlink"/>
            <w:b/>
            <w:bCs/>
            <w:rtl/>
          </w:rPr>
          <w:t>יז</w:t>
        </w:r>
        <w:proofErr w:type="spellEnd"/>
        <w:r>
          <w:rPr>
            <w:rStyle w:val="Hyperlink"/>
            <w:b/>
            <w:bCs/>
            <w:rtl/>
          </w:rPr>
          <w:t>}</w:t>
        </w:r>
      </w:hyperlink>
      <w:r>
        <w:rPr>
          <w:color w:val="000000"/>
          <w:sz w:val="30"/>
          <w:szCs w:val="30"/>
          <w:rtl/>
        </w:rPr>
        <w:t xml:space="preserve"> יהי שמו לעולם לפני שמש ינון שמו דבי רבי חנינה אמר חנינה שמו שנאמר </w:t>
      </w:r>
      <w:hyperlink r:id="rId10" w:anchor="bm:0000772-#ירמיה פרק-טז-{יג}!" w:history="1">
        <w:r>
          <w:rPr>
            <w:rStyle w:val="Hyperlink"/>
            <w:b/>
            <w:bCs/>
            <w:rtl/>
          </w:rPr>
          <w:t xml:space="preserve">{ירמיה </w:t>
        </w:r>
        <w:proofErr w:type="spellStart"/>
        <w:r>
          <w:rPr>
            <w:rStyle w:val="Hyperlink"/>
            <w:b/>
            <w:bCs/>
            <w:rtl/>
          </w:rPr>
          <w:t>טז-יג</w:t>
        </w:r>
        <w:proofErr w:type="spellEnd"/>
        <w:r>
          <w:rPr>
            <w:rStyle w:val="Hyperlink"/>
            <w:b/>
            <w:bCs/>
            <w:rtl/>
          </w:rPr>
          <w:t>}</w:t>
        </w:r>
      </w:hyperlink>
      <w:r>
        <w:rPr>
          <w:color w:val="000000"/>
          <w:sz w:val="30"/>
          <w:szCs w:val="30"/>
          <w:rtl/>
        </w:rPr>
        <w:t xml:space="preserve"> אשר לא אתן לכם חנינה ויש אומרים מנחם בן חזקיה שמו שנאמר </w:t>
      </w:r>
      <w:hyperlink r:id="rId11" w:anchor="bm:0000791-#איכה פרק-א-{טז}!" w:history="1">
        <w:r>
          <w:rPr>
            <w:rStyle w:val="Hyperlink"/>
            <w:b/>
            <w:bCs/>
            <w:rtl/>
          </w:rPr>
          <w:t>{איכה א-</w:t>
        </w:r>
        <w:proofErr w:type="spellStart"/>
        <w:r>
          <w:rPr>
            <w:rStyle w:val="Hyperlink"/>
            <w:b/>
            <w:bCs/>
            <w:rtl/>
          </w:rPr>
          <w:t>טז</w:t>
        </w:r>
        <w:proofErr w:type="spellEnd"/>
        <w:r>
          <w:rPr>
            <w:rStyle w:val="Hyperlink"/>
            <w:b/>
            <w:bCs/>
            <w:rtl/>
          </w:rPr>
          <w:t>}</w:t>
        </w:r>
      </w:hyperlink>
      <w:r>
        <w:rPr>
          <w:color w:val="000000"/>
          <w:sz w:val="30"/>
          <w:szCs w:val="30"/>
          <w:rtl/>
        </w:rPr>
        <w:t xml:space="preserve"> כי רחק ממני מנחם משיב נפשי ורבנן אמרי </w:t>
      </w:r>
      <w:proofErr w:type="spellStart"/>
      <w:r>
        <w:rPr>
          <w:color w:val="000000"/>
          <w:sz w:val="30"/>
          <w:szCs w:val="30"/>
          <w:rtl/>
        </w:rPr>
        <w:t>חיוורא</w:t>
      </w:r>
      <w:proofErr w:type="spellEnd"/>
      <w:r>
        <w:rPr>
          <w:color w:val="000000"/>
          <w:sz w:val="30"/>
          <w:szCs w:val="30"/>
          <w:rtl/>
        </w:rPr>
        <w:t xml:space="preserve"> דבי רבי שמו שנאמר </w:t>
      </w:r>
      <w:hyperlink r:id="rId12" w:anchor="bm:0000771-#ישעיה פרק-נג-{ד}!" w:history="1">
        <w:r>
          <w:rPr>
            <w:rStyle w:val="Hyperlink"/>
            <w:b/>
            <w:bCs/>
            <w:rtl/>
          </w:rPr>
          <w:t xml:space="preserve">{ישעיה </w:t>
        </w:r>
        <w:proofErr w:type="spellStart"/>
        <w:r>
          <w:rPr>
            <w:rStyle w:val="Hyperlink"/>
            <w:b/>
            <w:bCs/>
            <w:rtl/>
          </w:rPr>
          <w:t>נג</w:t>
        </w:r>
        <w:proofErr w:type="spellEnd"/>
        <w:r>
          <w:rPr>
            <w:rStyle w:val="Hyperlink"/>
            <w:b/>
            <w:bCs/>
            <w:rtl/>
          </w:rPr>
          <w:t>-ד}</w:t>
        </w:r>
      </w:hyperlink>
      <w:r>
        <w:rPr>
          <w:color w:val="000000"/>
          <w:sz w:val="30"/>
          <w:szCs w:val="30"/>
          <w:rtl/>
        </w:rPr>
        <w:t xml:space="preserve"> אכן </w:t>
      </w:r>
      <w:proofErr w:type="spellStart"/>
      <w:r>
        <w:rPr>
          <w:color w:val="000000"/>
          <w:sz w:val="30"/>
          <w:szCs w:val="30"/>
          <w:rtl/>
        </w:rPr>
        <w:t>חליינו</w:t>
      </w:r>
      <w:proofErr w:type="spellEnd"/>
      <w:r>
        <w:rPr>
          <w:color w:val="000000"/>
          <w:sz w:val="30"/>
          <w:szCs w:val="30"/>
          <w:rtl/>
        </w:rPr>
        <w:t xml:space="preserve"> הוא נשא ומכאובינו סבלם ואנחנו </w:t>
      </w:r>
      <w:proofErr w:type="spellStart"/>
      <w:r>
        <w:rPr>
          <w:color w:val="000000"/>
          <w:sz w:val="30"/>
          <w:szCs w:val="30"/>
          <w:rtl/>
        </w:rPr>
        <w:t>חשבנוהו</w:t>
      </w:r>
      <w:proofErr w:type="spellEnd"/>
      <w:r>
        <w:rPr>
          <w:color w:val="000000"/>
          <w:sz w:val="30"/>
          <w:szCs w:val="30"/>
          <w:rtl/>
        </w:rPr>
        <w:t xml:space="preserve"> נגוע מוכה </w:t>
      </w:r>
      <w:proofErr w:type="spellStart"/>
      <w:r>
        <w:rPr>
          <w:color w:val="000000"/>
          <w:sz w:val="30"/>
          <w:szCs w:val="30"/>
          <w:rtl/>
        </w:rPr>
        <w:t>אלהים</w:t>
      </w:r>
      <w:proofErr w:type="spellEnd"/>
      <w:r>
        <w:rPr>
          <w:color w:val="000000"/>
          <w:sz w:val="30"/>
          <w:szCs w:val="30"/>
          <w:rtl/>
        </w:rPr>
        <w:t xml:space="preserve"> ומעונה</w:t>
      </w:r>
      <w:r>
        <w:rPr>
          <w:rFonts w:hint="cs"/>
          <w:color w:val="000000"/>
          <w:sz w:val="30"/>
          <w:szCs w:val="30"/>
          <w:rtl/>
        </w:rPr>
        <w:t>:</w:t>
      </w:r>
    </w:p>
    <w:sectPr w:rsidR="00624A32" w:rsidRPr="00624A32" w:rsidSect="00140623">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3F" w:rsidRDefault="005A583F" w:rsidP="00323024">
      <w:pPr>
        <w:spacing w:after="0" w:line="240" w:lineRule="auto"/>
      </w:pPr>
      <w:r>
        <w:separator/>
      </w:r>
    </w:p>
  </w:endnote>
  <w:endnote w:type="continuationSeparator" w:id="0">
    <w:p w:rsidR="005A583F" w:rsidRDefault="005A583F" w:rsidP="0032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3511023"/>
      <w:docPartObj>
        <w:docPartGallery w:val="Page Numbers (Bottom of Page)"/>
        <w:docPartUnique/>
      </w:docPartObj>
    </w:sdtPr>
    <w:sdtEndPr/>
    <w:sdtContent>
      <w:p w:rsidR="00DF110C" w:rsidRDefault="00DF110C">
        <w:pPr>
          <w:pStyle w:val="a5"/>
          <w:jc w:val="center"/>
          <w:rPr>
            <w:rtl/>
            <w:cs/>
          </w:rPr>
        </w:pPr>
        <w:r>
          <w:fldChar w:fldCharType="begin"/>
        </w:r>
        <w:r>
          <w:rPr>
            <w:rtl/>
            <w:cs/>
          </w:rPr>
          <w:instrText>PAGE   \* MERGEFORMAT</w:instrText>
        </w:r>
        <w:r>
          <w:fldChar w:fldCharType="separate"/>
        </w:r>
        <w:r w:rsidR="00074F13" w:rsidRPr="00074F13">
          <w:rPr>
            <w:noProof/>
            <w:rtl/>
            <w:lang w:val="he-IL"/>
          </w:rPr>
          <w:t>9</w:t>
        </w:r>
        <w:r>
          <w:fldChar w:fldCharType="end"/>
        </w:r>
      </w:p>
    </w:sdtContent>
  </w:sdt>
  <w:p w:rsidR="00DF110C" w:rsidRDefault="00DF11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3F" w:rsidRDefault="005A583F" w:rsidP="00323024">
      <w:pPr>
        <w:spacing w:after="0" w:line="240" w:lineRule="auto"/>
      </w:pPr>
      <w:r>
        <w:separator/>
      </w:r>
    </w:p>
  </w:footnote>
  <w:footnote w:type="continuationSeparator" w:id="0">
    <w:p w:rsidR="005A583F" w:rsidRDefault="005A583F" w:rsidP="00323024">
      <w:pPr>
        <w:spacing w:after="0" w:line="240" w:lineRule="auto"/>
      </w:pPr>
      <w:r>
        <w:continuationSeparator/>
      </w:r>
    </w:p>
  </w:footnote>
  <w:footnote w:id="1">
    <w:p w:rsidR="00DF110C" w:rsidRDefault="00DF110C">
      <w:pPr>
        <w:pStyle w:val="a7"/>
      </w:pPr>
      <w:r>
        <w:rPr>
          <w:rStyle w:val="a9"/>
        </w:rPr>
        <w:footnoteRef/>
      </w:r>
      <w:r>
        <w:rPr>
          <w:rtl/>
        </w:rPr>
        <w:t xml:space="preserve"> </w:t>
      </w:r>
      <w:r w:rsidRPr="001F5E01">
        <w:rPr>
          <w:rFonts w:hint="cs"/>
          <w:sz w:val="18"/>
          <w:szCs w:val="18"/>
          <w:rtl/>
        </w:rPr>
        <w:t>כפי שבחרו עורכי הספר "מספד למשיח?" לשים בכריכה את תמונותיהם של השלושה.</w:t>
      </w:r>
    </w:p>
  </w:footnote>
  <w:footnote w:id="2">
    <w:p w:rsidR="00DF110C" w:rsidRPr="007B3A07" w:rsidRDefault="00DF110C" w:rsidP="007B3A07">
      <w:pPr>
        <w:pStyle w:val="a7"/>
        <w:rPr>
          <w:rtl/>
        </w:rPr>
      </w:pPr>
      <w:r>
        <w:rPr>
          <w:rStyle w:val="a9"/>
        </w:rPr>
        <w:footnoteRef/>
      </w:r>
      <w:r>
        <w:rPr>
          <w:rtl/>
        </w:rPr>
        <w:t xml:space="preserve"> </w:t>
      </w:r>
      <w:r w:rsidRPr="007B3A07">
        <w:rPr>
          <w:rFonts w:hint="cs"/>
          <w:sz w:val="18"/>
          <w:szCs w:val="18"/>
          <w:rtl/>
        </w:rPr>
        <w:t xml:space="preserve">לוז אהוד, </w:t>
      </w:r>
      <w:r w:rsidRPr="007B3A07">
        <w:rPr>
          <w:rFonts w:hint="cs"/>
          <w:b/>
          <w:bCs/>
          <w:sz w:val="18"/>
          <w:szCs w:val="18"/>
          <w:rtl/>
        </w:rPr>
        <w:t>מקבילים נפגשים</w:t>
      </w:r>
      <w:r w:rsidRPr="007B3A07">
        <w:rPr>
          <w:rFonts w:hint="cs"/>
          <w:sz w:val="18"/>
          <w:szCs w:val="18"/>
          <w:rtl/>
        </w:rPr>
        <w:t xml:space="preserve">, תל-אביב: ספריית אופקים-עם עובד, תשמ"ה, עמ' 9 </w:t>
      </w:r>
      <w:r w:rsidRPr="007B3A07">
        <w:rPr>
          <w:sz w:val="18"/>
          <w:szCs w:val="18"/>
          <w:rtl/>
        </w:rPr>
        <w:t>–</w:t>
      </w:r>
      <w:r w:rsidRPr="007B3A07">
        <w:rPr>
          <w:rFonts w:hint="cs"/>
          <w:sz w:val="18"/>
          <w:szCs w:val="18"/>
          <w:rtl/>
        </w:rPr>
        <w:t xml:space="preserve"> 12.</w:t>
      </w:r>
    </w:p>
  </w:footnote>
  <w:footnote w:id="3">
    <w:p w:rsidR="00DF110C" w:rsidRDefault="00DF110C" w:rsidP="00E76B88">
      <w:pPr>
        <w:pStyle w:val="a7"/>
      </w:pPr>
      <w:r>
        <w:rPr>
          <w:rStyle w:val="a9"/>
        </w:rPr>
        <w:footnoteRef/>
      </w:r>
      <w:r>
        <w:rPr>
          <w:rtl/>
        </w:rPr>
        <w:t xml:space="preserve"> </w:t>
      </w:r>
      <w:r w:rsidRPr="007B3A07">
        <w:rPr>
          <w:rFonts w:hint="cs"/>
          <w:sz w:val="18"/>
          <w:szCs w:val="18"/>
          <w:rtl/>
        </w:rPr>
        <w:t xml:space="preserve">שביד אליעזר, "הזרמים ביהדות זמננו", </w:t>
      </w:r>
      <w:r w:rsidRPr="007B3A07">
        <w:rPr>
          <w:rFonts w:hint="cs"/>
          <w:b/>
          <w:bCs/>
          <w:sz w:val="18"/>
          <w:szCs w:val="18"/>
          <w:rtl/>
        </w:rPr>
        <w:t>סקירה חודשית</w:t>
      </w:r>
      <w:r w:rsidRPr="007B3A07">
        <w:rPr>
          <w:rFonts w:hint="cs"/>
          <w:sz w:val="18"/>
          <w:szCs w:val="18"/>
          <w:rtl/>
        </w:rPr>
        <w:t>, צה"ל. ענף הסברה והשכלה: תשס"א, עמ'</w:t>
      </w:r>
      <w:r>
        <w:rPr>
          <w:rFonts w:hint="cs"/>
          <w:sz w:val="18"/>
          <w:szCs w:val="18"/>
          <w:rtl/>
        </w:rPr>
        <w:t xml:space="preserve"> </w:t>
      </w:r>
      <w:r w:rsidR="002B71B8">
        <w:rPr>
          <w:rFonts w:hint="cs"/>
          <w:sz w:val="18"/>
          <w:szCs w:val="18"/>
          <w:rtl/>
        </w:rPr>
        <w:t>4</w:t>
      </w:r>
      <w:r w:rsidRPr="007B3A07">
        <w:rPr>
          <w:rFonts w:hint="cs"/>
          <w:sz w:val="18"/>
          <w:szCs w:val="18"/>
          <w:rtl/>
        </w:rPr>
        <w:t>.</w:t>
      </w:r>
    </w:p>
  </w:footnote>
  <w:footnote w:id="4">
    <w:p w:rsidR="00DF110C" w:rsidRDefault="00DF110C">
      <w:pPr>
        <w:pStyle w:val="a7"/>
        <w:rPr>
          <w:rtl/>
        </w:rPr>
      </w:pPr>
      <w:r>
        <w:rPr>
          <w:rStyle w:val="a9"/>
        </w:rPr>
        <w:footnoteRef/>
      </w:r>
      <w:r>
        <w:rPr>
          <w:rtl/>
        </w:rPr>
        <w:t xml:space="preserve"> </w:t>
      </w:r>
      <w:r w:rsidRPr="00642461">
        <w:rPr>
          <w:rFonts w:hint="cs"/>
          <w:sz w:val="18"/>
          <w:szCs w:val="18"/>
          <w:rtl/>
        </w:rPr>
        <w:t>זהבי יקותיאל צבי,</w:t>
      </w:r>
      <w:r w:rsidRPr="00642461">
        <w:rPr>
          <w:rFonts w:hint="cs"/>
          <w:rtl/>
        </w:rPr>
        <w:t xml:space="preserve"> </w:t>
      </w:r>
      <w:r w:rsidRPr="00642461">
        <w:rPr>
          <w:rFonts w:hint="cs"/>
          <w:b/>
          <w:bCs/>
          <w:sz w:val="18"/>
          <w:szCs w:val="18"/>
          <w:rtl/>
        </w:rPr>
        <w:t>תנועת ההתבוללות בישראל</w:t>
      </w:r>
      <w:r w:rsidRPr="00642461">
        <w:rPr>
          <w:rFonts w:hint="cs"/>
          <w:sz w:val="18"/>
          <w:szCs w:val="18"/>
          <w:rtl/>
        </w:rPr>
        <w:t>, תל אביב, תש"ג, עמ' 16.</w:t>
      </w:r>
      <w:r>
        <w:rPr>
          <w:rFonts w:hint="cs"/>
          <w:sz w:val="18"/>
          <w:szCs w:val="18"/>
          <w:rtl/>
        </w:rPr>
        <w:t xml:space="preserve"> ראה גם: זהר צבי, "תגובת ההלכה לתהליכי המודרניזציה והחילון", בתוך: </w:t>
      </w:r>
      <w:r>
        <w:rPr>
          <w:rFonts w:hint="cs"/>
          <w:b/>
          <w:bCs/>
          <w:sz w:val="18"/>
          <w:szCs w:val="18"/>
          <w:rtl/>
        </w:rPr>
        <w:t xml:space="preserve">זמן יהודי חדש: תרבות יהודית בעידן חילוני </w:t>
      </w:r>
      <w:r>
        <w:rPr>
          <w:b/>
          <w:bCs/>
          <w:sz w:val="18"/>
          <w:szCs w:val="18"/>
          <w:rtl/>
        </w:rPr>
        <w:t>–</w:t>
      </w:r>
      <w:r>
        <w:rPr>
          <w:rFonts w:hint="cs"/>
          <w:b/>
          <w:bCs/>
          <w:sz w:val="18"/>
          <w:szCs w:val="18"/>
          <w:rtl/>
        </w:rPr>
        <w:t xml:space="preserve"> מבט אנציקלופדי</w:t>
      </w:r>
      <w:r>
        <w:rPr>
          <w:rFonts w:hint="cs"/>
          <w:sz w:val="18"/>
          <w:szCs w:val="18"/>
          <w:rtl/>
        </w:rPr>
        <w:t xml:space="preserve">, ירמיהו יובל (עורך), כרך ב', </w:t>
      </w:r>
      <w:r w:rsidRPr="007B3A07">
        <w:rPr>
          <w:rFonts w:hint="cs"/>
          <w:sz w:val="18"/>
          <w:szCs w:val="18"/>
          <w:rtl/>
        </w:rPr>
        <w:t>ירושלים: כתר, 2007, עמ' 176.</w:t>
      </w:r>
    </w:p>
  </w:footnote>
  <w:footnote w:id="5">
    <w:p w:rsidR="00DF110C" w:rsidRDefault="00DF110C">
      <w:pPr>
        <w:pStyle w:val="a7"/>
      </w:pPr>
      <w:r>
        <w:rPr>
          <w:rStyle w:val="a9"/>
        </w:rPr>
        <w:footnoteRef/>
      </w:r>
      <w:r>
        <w:rPr>
          <w:rtl/>
        </w:rPr>
        <w:t xml:space="preserve"> </w:t>
      </w:r>
      <w:proofErr w:type="spellStart"/>
      <w:r w:rsidRPr="007B3A07">
        <w:rPr>
          <w:rFonts w:hint="cs"/>
          <w:sz w:val="18"/>
          <w:szCs w:val="18"/>
          <w:rtl/>
        </w:rPr>
        <w:t>רוזנק</w:t>
      </w:r>
      <w:proofErr w:type="spellEnd"/>
      <w:r w:rsidRPr="007B3A07">
        <w:rPr>
          <w:rFonts w:hint="cs"/>
          <w:sz w:val="18"/>
          <w:szCs w:val="18"/>
          <w:rtl/>
        </w:rPr>
        <w:t xml:space="preserve"> אבינועם, </w:t>
      </w:r>
      <w:r w:rsidRPr="007B3A07">
        <w:rPr>
          <w:rFonts w:hint="cs"/>
          <w:b/>
          <w:bCs/>
          <w:sz w:val="18"/>
          <w:szCs w:val="18"/>
          <w:rtl/>
        </w:rPr>
        <w:t>הרב אברהם יצחק הכוהן קוק</w:t>
      </w:r>
      <w:r w:rsidRPr="007B3A07">
        <w:rPr>
          <w:rFonts w:hint="cs"/>
          <w:sz w:val="18"/>
          <w:szCs w:val="18"/>
          <w:rtl/>
        </w:rPr>
        <w:t>, ירושלים: מרכז זלמן שז</w:t>
      </w:r>
      <w:r>
        <w:rPr>
          <w:rFonts w:hint="cs"/>
          <w:sz w:val="18"/>
          <w:szCs w:val="18"/>
          <w:rtl/>
        </w:rPr>
        <w:t>"ר לתולדות ישראל, תשס"ז, עמ' 14</w:t>
      </w:r>
      <w:r w:rsidRPr="007B3A07">
        <w:rPr>
          <w:rFonts w:hint="cs"/>
          <w:sz w:val="18"/>
          <w:szCs w:val="18"/>
          <w:rtl/>
        </w:rPr>
        <w:t>.</w:t>
      </w:r>
    </w:p>
  </w:footnote>
  <w:footnote w:id="6">
    <w:p w:rsidR="00DF110C" w:rsidRPr="007B3A07" w:rsidRDefault="00DF110C">
      <w:pPr>
        <w:pStyle w:val="a7"/>
        <w:rPr>
          <w:sz w:val="18"/>
          <w:szCs w:val="18"/>
        </w:rPr>
      </w:pPr>
      <w:r>
        <w:rPr>
          <w:rStyle w:val="a9"/>
        </w:rPr>
        <w:footnoteRef/>
      </w:r>
      <w:r>
        <w:rPr>
          <w:rtl/>
        </w:rPr>
        <w:t xml:space="preserve"> </w:t>
      </w:r>
      <w:r w:rsidRPr="007B3A07">
        <w:rPr>
          <w:rFonts w:hint="cs"/>
          <w:sz w:val="18"/>
          <w:szCs w:val="18"/>
          <w:rtl/>
        </w:rPr>
        <w:t xml:space="preserve">שגיא אבי ושטרן צבי ידידיה, </w:t>
      </w:r>
      <w:r w:rsidRPr="007B3A07">
        <w:rPr>
          <w:rFonts w:hint="cs"/>
          <w:b/>
          <w:bCs/>
          <w:sz w:val="18"/>
          <w:szCs w:val="18"/>
          <w:rtl/>
        </w:rPr>
        <w:t xml:space="preserve">הרצל אז והיום כרך א: יהודי ישן </w:t>
      </w:r>
      <w:r w:rsidRPr="007B3A07">
        <w:rPr>
          <w:b/>
          <w:bCs/>
          <w:sz w:val="18"/>
          <w:szCs w:val="18"/>
          <w:rtl/>
        </w:rPr>
        <w:t>–</w:t>
      </w:r>
      <w:r w:rsidRPr="007B3A07">
        <w:rPr>
          <w:rFonts w:hint="cs"/>
          <w:b/>
          <w:bCs/>
          <w:sz w:val="18"/>
          <w:szCs w:val="18"/>
          <w:rtl/>
        </w:rPr>
        <w:t xml:space="preserve"> אדם חדש?</w:t>
      </w:r>
      <w:r w:rsidRPr="007B3A07">
        <w:rPr>
          <w:rFonts w:hint="cs"/>
          <w:sz w:val="18"/>
          <w:szCs w:val="18"/>
          <w:rtl/>
        </w:rPr>
        <w:t xml:space="preserve">, שגיא אבי ושטרן צבי ידידיה (עורכים) ירושלים: כתר ספרים, תשס"ח, עמ' 8 </w:t>
      </w:r>
      <w:r w:rsidRPr="007B3A07">
        <w:rPr>
          <w:sz w:val="18"/>
          <w:szCs w:val="18"/>
          <w:rtl/>
        </w:rPr>
        <w:t>–</w:t>
      </w:r>
      <w:r w:rsidRPr="007B3A07">
        <w:rPr>
          <w:rFonts w:hint="cs"/>
          <w:sz w:val="18"/>
          <w:szCs w:val="18"/>
          <w:rtl/>
        </w:rPr>
        <w:t xml:space="preserve"> 9.</w:t>
      </w:r>
    </w:p>
  </w:footnote>
  <w:footnote w:id="7">
    <w:p w:rsidR="00DF110C" w:rsidRDefault="00DF110C">
      <w:pPr>
        <w:pStyle w:val="a7"/>
      </w:pPr>
      <w:r>
        <w:rPr>
          <w:rStyle w:val="a9"/>
        </w:rPr>
        <w:footnoteRef/>
      </w:r>
      <w:r>
        <w:rPr>
          <w:rtl/>
        </w:rPr>
        <w:t xml:space="preserve"> </w:t>
      </w:r>
      <w:r w:rsidRPr="000E1DFC">
        <w:rPr>
          <w:rFonts w:hint="cs"/>
          <w:sz w:val="18"/>
          <w:szCs w:val="18"/>
          <w:rtl/>
        </w:rPr>
        <w:t>(תשס"ז, עמ' 46).</w:t>
      </w:r>
    </w:p>
  </w:footnote>
  <w:footnote w:id="8">
    <w:p w:rsidR="00DF110C" w:rsidRPr="007B3A07" w:rsidRDefault="00DF110C" w:rsidP="00C468D7">
      <w:pPr>
        <w:pStyle w:val="a7"/>
        <w:rPr>
          <w:sz w:val="18"/>
          <w:szCs w:val="18"/>
          <w:rtl/>
        </w:rPr>
      </w:pPr>
      <w:r w:rsidRPr="007B3A07">
        <w:rPr>
          <w:sz w:val="14"/>
          <w:szCs w:val="14"/>
        </w:rPr>
        <w:footnoteRef/>
      </w:r>
      <w:r w:rsidRPr="007B3A07">
        <w:rPr>
          <w:rFonts w:hint="cs"/>
          <w:sz w:val="18"/>
          <w:szCs w:val="18"/>
          <w:rtl/>
        </w:rPr>
        <w:t xml:space="preserve"> </w:t>
      </w:r>
      <w:proofErr w:type="spellStart"/>
      <w:r w:rsidRPr="007B3A07">
        <w:rPr>
          <w:rFonts w:hint="cs"/>
          <w:sz w:val="18"/>
          <w:szCs w:val="18"/>
          <w:rtl/>
        </w:rPr>
        <w:t>גוטוויין</w:t>
      </w:r>
      <w:proofErr w:type="spellEnd"/>
      <w:r w:rsidRPr="007B3A07">
        <w:rPr>
          <w:rFonts w:hint="cs"/>
          <w:sz w:val="18"/>
          <w:szCs w:val="18"/>
          <w:rtl/>
        </w:rPr>
        <w:t xml:space="preserve"> דני, </w:t>
      </w:r>
      <w:r w:rsidRPr="007B3A07">
        <w:rPr>
          <w:rFonts w:hint="cs"/>
          <w:b/>
          <w:bCs/>
          <w:sz w:val="18"/>
          <w:szCs w:val="18"/>
          <w:rtl/>
        </w:rPr>
        <w:t xml:space="preserve">הרצל אז והיום כרך א: יהודי ישן </w:t>
      </w:r>
      <w:r w:rsidRPr="007B3A07">
        <w:rPr>
          <w:b/>
          <w:bCs/>
          <w:sz w:val="18"/>
          <w:szCs w:val="18"/>
          <w:rtl/>
        </w:rPr>
        <w:t>–</w:t>
      </w:r>
      <w:r w:rsidRPr="007B3A07">
        <w:rPr>
          <w:rFonts w:hint="cs"/>
          <w:b/>
          <w:bCs/>
          <w:sz w:val="18"/>
          <w:szCs w:val="18"/>
          <w:rtl/>
        </w:rPr>
        <w:t xml:space="preserve"> אדם חדש?</w:t>
      </w:r>
      <w:r w:rsidRPr="007B3A07">
        <w:rPr>
          <w:rFonts w:hint="cs"/>
          <w:sz w:val="18"/>
          <w:szCs w:val="18"/>
          <w:rtl/>
        </w:rPr>
        <w:t xml:space="preserve">, שגיא אבי ושטרן צבי ידידיה (עורכים) ירושלים: כתר ספרים, תשס"ח, עמ' 8 </w:t>
      </w:r>
      <w:r w:rsidRPr="007B3A07">
        <w:rPr>
          <w:sz w:val="18"/>
          <w:szCs w:val="18"/>
          <w:rtl/>
        </w:rPr>
        <w:t>–</w:t>
      </w:r>
      <w:r w:rsidRPr="007B3A07">
        <w:rPr>
          <w:rFonts w:hint="cs"/>
          <w:sz w:val="18"/>
          <w:szCs w:val="18"/>
          <w:rtl/>
        </w:rPr>
        <w:t xml:space="preserve"> 9.</w:t>
      </w:r>
    </w:p>
  </w:footnote>
  <w:footnote w:id="9">
    <w:p w:rsidR="00DF110C" w:rsidRPr="00341948" w:rsidRDefault="00DF110C" w:rsidP="000E1DFC">
      <w:pPr>
        <w:pStyle w:val="a7"/>
        <w:rPr>
          <w:rtl/>
        </w:rPr>
      </w:pPr>
      <w:r>
        <w:rPr>
          <w:rStyle w:val="a9"/>
        </w:rPr>
        <w:footnoteRef/>
      </w:r>
      <w:r>
        <w:rPr>
          <w:rtl/>
        </w:rPr>
        <w:t xml:space="preserve"> </w:t>
      </w:r>
      <w:r>
        <w:rPr>
          <w:rFonts w:hint="cs"/>
          <w:sz w:val="18"/>
          <w:szCs w:val="18"/>
          <w:rtl/>
        </w:rPr>
        <w:t>(</w:t>
      </w:r>
      <w:r w:rsidRPr="007B3A07">
        <w:rPr>
          <w:rFonts w:hint="cs"/>
          <w:sz w:val="18"/>
          <w:szCs w:val="18"/>
          <w:rtl/>
        </w:rPr>
        <w:t xml:space="preserve">תשס"ז, עמ' 16 </w:t>
      </w:r>
      <w:r w:rsidRPr="007B3A07">
        <w:rPr>
          <w:sz w:val="18"/>
          <w:szCs w:val="18"/>
          <w:rtl/>
        </w:rPr>
        <w:t>–</w:t>
      </w:r>
      <w:r w:rsidRPr="007B3A07">
        <w:rPr>
          <w:rFonts w:hint="cs"/>
          <w:sz w:val="18"/>
          <w:szCs w:val="18"/>
          <w:rtl/>
        </w:rPr>
        <w:t xml:space="preserve"> 17</w:t>
      </w:r>
      <w:r>
        <w:rPr>
          <w:rFonts w:hint="cs"/>
          <w:sz w:val="18"/>
          <w:szCs w:val="18"/>
          <w:rtl/>
        </w:rPr>
        <w:t>)</w:t>
      </w:r>
      <w:r w:rsidRPr="007B3A07">
        <w:rPr>
          <w:rFonts w:hint="cs"/>
          <w:sz w:val="18"/>
          <w:szCs w:val="18"/>
          <w:rtl/>
        </w:rPr>
        <w:t>.</w:t>
      </w:r>
    </w:p>
  </w:footnote>
  <w:footnote w:id="10">
    <w:p w:rsidR="00DF110C" w:rsidRDefault="00DF110C" w:rsidP="000E1DFC">
      <w:pPr>
        <w:pStyle w:val="a7"/>
        <w:rPr>
          <w:rtl/>
        </w:rPr>
      </w:pPr>
      <w:r>
        <w:rPr>
          <w:rStyle w:val="a9"/>
        </w:rPr>
        <w:footnoteRef/>
      </w:r>
      <w:r>
        <w:rPr>
          <w:rtl/>
        </w:rPr>
        <w:t xml:space="preserve"> </w:t>
      </w:r>
      <w:r w:rsidRPr="003E093E">
        <w:rPr>
          <w:rFonts w:hint="cs"/>
          <w:sz w:val="18"/>
          <w:szCs w:val="18"/>
          <w:rtl/>
        </w:rPr>
        <w:t xml:space="preserve">(תשמ"ה, עמ' 365 </w:t>
      </w:r>
      <w:r w:rsidRPr="003E093E">
        <w:rPr>
          <w:sz w:val="18"/>
          <w:szCs w:val="18"/>
          <w:rtl/>
        </w:rPr>
        <w:t>–</w:t>
      </w:r>
      <w:r w:rsidRPr="003E093E">
        <w:rPr>
          <w:rFonts w:hint="cs"/>
          <w:sz w:val="18"/>
          <w:szCs w:val="18"/>
          <w:rtl/>
        </w:rPr>
        <w:t xml:space="preserve"> 367).</w:t>
      </w:r>
    </w:p>
  </w:footnote>
  <w:footnote w:id="11">
    <w:p w:rsidR="00DF110C" w:rsidRPr="006938ED" w:rsidRDefault="00DF110C" w:rsidP="002B71B8">
      <w:pPr>
        <w:pStyle w:val="a7"/>
        <w:rPr>
          <w:rtl/>
        </w:rPr>
      </w:pPr>
      <w:r>
        <w:rPr>
          <w:rStyle w:val="a9"/>
        </w:rPr>
        <w:footnoteRef/>
      </w:r>
      <w:r>
        <w:rPr>
          <w:rtl/>
        </w:rPr>
        <w:t xml:space="preserve"> </w:t>
      </w:r>
      <w:r w:rsidR="002B71B8">
        <w:rPr>
          <w:rFonts w:hint="cs"/>
          <w:sz w:val="18"/>
          <w:szCs w:val="18"/>
          <w:rtl/>
        </w:rPr>
        <w:t>(</w:t>
      </w:r>
      <w:r w:rsidRPr="007B3A07">
        <w:rPr>
          <w:rFonts w:hint="cs"/>
          <w:sz w:val="18"/>
          <w:szCs w:val="18"/>
          <w:rtl/>
        </w:rPr>
        <w:t>תשס"א, עמ' 13</w:t>
      </w:r>
      <w:r w:rsidR="002B71B8">
        <w:rPr>
          <w:rFonts w:hint="cs"/>
          <w:sz w:val="18"/>
          <w:szCs w:val="18"/>
          <w:rtl/>
        </w:rPr>
        <w:t>)</w:t>
      </w:r>
      <w:r w:rsidR="002B71B8">
        <w:rPr>
          <w:rFonts w:hint="cs"/>
          <w:rtl/>
        </w:rPr>
        <w:t>.</w:t>
      </w:r>
    </w:p>
  </w:footnote>
  <w:footnote w:id="12">
    <w:p w:rsidR="00DF110C" w:rsidRDefault="00DF110C">
      <w:pPr>
        <w:pStyle w:val="a7"/>
        <w:rPr>
          <w:rtl/>
        </w:rPr>
      </w:pPr>
      <w:r>
        <w:rPr>
          <w:rStyle w:val="a9"/>
        </w:rPr>
        <w:footnoteRef/>
      </w:r>
      <w:r>
        <w:rPr>
          <w:rtl/>
        </w:rPr>
        <w:t xml:space="preserve"> </w:t>
      </w:r>
      <w:r w:rsidRPr="007B3A07">
        <w:rPr>
          <w:rFonts w:hint="cs"/>
          <w:sz w:val="18"/>
          <w:szCs w:val="18"/>
          <w:rtl/>
        </w:rPr>
        <w:t xml:space="preserve">(תשמ"ה, עמ' 13 </w:t>
      </w:r>
      <w:r w:rsidRPr="007B3A07">
        <w:rPr>
          <w:sz w:val="18"/>
          <w:szCs w:val="18"/>
          <w:rtl/>
        </w:rPr>
        <w:t>–</w:t>
      </w:r>
      <w:r w:rsidRPr="007B3A07">
        <w:rPr>
          <w:rFonts w:hint="cs"/>
          <w:sz w:val="18"/>
          <w:szCs w:val="18"/>
          <w:rtl/>
        </w:rPr>
        <w:t xml:space="preserve"> 14).</w:t>
      </w:r>
    </w:p>
  </w:footnote>
  <w:footnote w:id="13">
    <w:p w:rsidR="00DF110C" w:rsidRDefault="00DF110C" w:rsidP="003E093E">
      <w:pPr>
        <w:pStyle w:val="a7"/>
      </w:pPr>
      <w:r>
        <w:rPr>
          <w:rStyle w:val="a9"/>
        </w:rPr>
        <w:footnoteRef/>
      </w:r>
      <w:r>
        <w:rPr>
          <w:rtl/>
        </w:rPr>
        <w:t xml:space="preserve"> </w:t>
      </w:r>
      <w:proofErr w:type="spellStart"/>
      <w:r w:rsidRPr="003E093E">
        <w:rPr>
          <w:rFonts w:hint="cs"/>
          <w:sz w:val="18"/>
          <w:szCs w:val="18"/>
          <w:rtl/>
        </w:rPr>
        <w:t>טיטלבוים</w:t>
      </w:r>
      <w:proofErr w:type="spellEnd"/>
      <w:r w:rsidRPr="003E093E">
        <w:rPr>
          <w:rFonts w:hint="cs"/>
          <w:sz w:val="18"/>
          <w:szCs w:val="18"/>
          <w:rtl/>
        </w:rPr>
        <w:t xml:space="preserve"> יואל </w:t>
      </w:r>
      <w:proofErr w:type="spellStart"/>
      <w:r w:rsidRPr="003E093E">
        <w:rPr>
          <w:rFonts w:hint="cs"/>
          <w:sz w:val="18"/>
          <w:szCs w:val="18"/>
          <w:rtl/>
        </w:rPr>
        <w:t>מסטמר</w:t>
      </w:r>
      <w:proofErr w:type="spellEnd"/>
      <w:r w:rsidRPr="003E093E">
        <w:rPr>
          <w:rFonts w:hint="cs"/>
          <w:sz w:val="18"/>
          <w:szCs w:val="18"/>
          <w:rtl/>
        </w:rPr>
        <w:t xml:space="preserve">, </w:t>
      </w:r>
      <w:r w:rsidRPr="003E093E">
        <w:rPr>
          <w:rFonts w:hint="cs"/>
          <w:b/>
          <w:bCs/>
          <w:sz w:val="18"/>
          <w:szCs w:val="18"/>
          <w:rtl/>
        </w:rPr>
        <w:t>ויואל משה: מאמר שלוש השבועות</w:t>
      </w:r>
      <w:r w:rsidRPr="003E093E">
        <w:rPr>
          <w:rFonts w:hint="cs"/>
          <w:sz w:val="18"/>
          <w:szCs w:val="18"/>
          <w:rtl/>
        </w:rPr>
        <w:t xml:space="preserve">, </w:t>
      </w:r>
      <w:proofErr w:type="spellStart"/>
      <w:r w:rsidRPr="003E093E">
        <w:rPr>
          <w:rFonts w:hint="cs"/>
          <w:sz w:val="18"/>
          <w:szCs w:val="18"/>
          <w:rtl/>
        </w:rPr>
        <w:t>אנטווערפען</w:t>
      </w:r>
      <w:proofErr w:type="spellEnd"/>
      <w:r w:rsidRPr="003E093E">
        <w:rPr>
          <w:rFonts w:hint="cs"/>
          <w:sz w:val="18"/>
          <w:szCs w:val="18"/>
          <w:rtl/>
        </w:rPr>
        <w:t>: המחבר, תשע"א.</w:t>
      </w:r>
    </w:p>
  </w:footnote>
  <w:footnote w:id="14">
    <w:p w:rsidR="00DF110C" w:rsidRDefault="00DF110C" w:rsidP="003E093E">
      <w:pPr>
        <w:pStyle w:val="a7"/>
        <w:rPr>
          <w:rtl/>
        </w:rPr>
      </w:pPr>
      <w:r>
        <w:rPr>
          <w:rStyle w:val="a9"/>
        </w:rPr>
        <w:footnoteRef/>
      </w:r>
      <w:r>
        <w:rPr>
          <w:rtl/>
        </w:rPr>
        <w:t xml:space="preserve"> </w:t>
      </w:r>
      <w:r w:rsidRPr="00DB198A">
        <w:rPr>
          <w:rFonts w:hint="cs"/>
          <w:sz w:val="18"/>
          <w:szCs w:val="18"/>
          <w:highlight w:val="yellow"/>
          <w:rtl/>
        </w:rPr>
        <w:t xml:space="preserve">בכך ממשיך </w:t>
      </w:r>
      <w:proofErr w:type="spellStart"/>
      <w:r w:rsidRPr="00DB198A">
        <w:rPr>
          <w:rFonts w:hint="cs"/>
          <w:sz w:val="18"/>
          <w:szCs w:val="18"/>
          <w:highlight w:val="yellow"/>
          <w:rtl/>
        </w:rPr>
        <w:t>הראי"ה</w:t>
      </w:r>
      <w:proofErr w:type="spellEnd"/>
      <w:r w:rsidRPr="00DB198A">
        <w:rPr>
          <w:rFonts w:hint="cs"/>
          <w:sz w:val="18"/>
          <w:szCs w:val="18"/>
          <w:highlight w:val="yellow"/>
          <w:rtl/>
        </w:rPr>
        <w:t xml:space="preserve"> את ר' צבי הירש </w:t>
      </w:r>
      <w:proofErr w:type="spellStart"/>
      <w:r w:rsidRPr="00DB198A">
        <w:rPr>
          <w:rFonts w:hint="cs"/>
          <w:sz w:val="18"/>
          <w:szCs w:val="18"/>
          <w:highlight w:val="yellow"/>
          <w:rtl/>
        </w:rPr>
        <w:t>קאלישר</w:t>
      </w:r>
      <w:proofErr w:type="spellEnd"/>
      <w:r w:rsidRPr="00DB198A">
        <w:rPr>
          <w:rFonts w:hint="cs"/>
          <w:sz w:val="18"/>
          <w:szCs w:val="18"/>
          <w:highlight w:val="yellow"/>
          <w:rtl/>
        </w:rPr>
        <w:t xml:space="preserve"> ור' יהודה אלקלעי מהמאה ה-19 שדרשו פעולה אקטיבית לקידום הגאולה.</w:t>
      </w:r>
    </w:p>
  </w:footnote>
  <w:footnote w:id="15">
    <w:p w:rsidR="00DF110C" w:rsidRPr="00861EA7" w:rsidRDefault="00DF110C" w:rsidP="00861EA7">
      <w:pPr>
        <w:pStyle w:val="a7"/>
        <w:rPr>
          <w:sz w:val="18"/>
          <w:szCs w:val="18"/>
          <w:rtl/>
        </w:rPr>
      </w:pPr>
      <w:r>
        <w:rPr>
          <w:rStyle w:val="a9"/>
        </w:rPr>
        <w:footnoteRef/>
      </w:r>
      <w:r>
        <w:rPr>
          <w:rtl/>
        </w:rPr>
        <w:t xml:space="preserve"> </w:t>
      </w:r>
      <w:r>
        <w:rPr>
          <w:rFonts w:hint="cs"/>
          <w:sz w:val="18"/>
          <w:szCs w:val="18"/>
          <w:rtl/>
        </w:rPr>
        <w:t xml:space="preserve">ראה מאמר "על במותינו חללים" בתוך: קוק אברהם יצחק, </w:t>
      </w:r>
      <w:r>
        <w:rPr>
          <w:rFonts w:hint="cs"/>
          <w:b/>
          <w:bCs/>
          <w:sz w:val="18"/>
          <w:szCs w:val="18"/>
          <w:rtl/>
        </w:rPr>
        <w:t xml:space="preserve">מאמרי </w:t>
      </w:r>
      <w:proofErr w:type="spellStart"/>
      <w:r>
        <w:rPr>
          <w:rFonts w:hint="cs"/>
          <w:b/>
          <w:bCs/>
          <w:sz w:val="18"/>
          <w:szCs w:val="18"/>
          <w:rtl/>
        </w:rPr>
        <w:t>הראי"ה</w:t>
      </w:r>
      <w:proofErr w:type="spellEnd"/>
      <w:r>
        <w:rPr>
          <w:rFonts w:hint="cs"/>
          <w:sz w:val="18"/>
          <w:szCs w:val="18"/>
          <w:rtl/>
        </w:rPr>
        <w:t xml:space="preserve">, ירושלים: אבינר, תשמ"ח, עמ' 89 </w:t>
      </w:r>
      <w:r>
        <w:rPr>
          <w:sz w:val="18"/>
          <w:szCs w:val="18"/>
          <w:rtl/>
        </w:rPr>
        <w:t>–</w:t>
      </w:r>
      <w:r>
        <w:rPr>
          <w:rFonts w:hint="cs"/>
          <w:sz w:val="18"/>
          <w:szCs w:val="18"/>
          <w:rtl/>
        </w:rPr>
        <w:t xml:space="preserve"> 94.</w:t>
      </w:r>
    </w:p>
  </w:footnote>
  <w:footnote w:id="16">
    <w:p w:rsidR="00272991" w:rsidRDefault="00272991" w:rsidP="00DB198A">
      <w:pPr>
        <w:pStyle w:val="a7"/>
        <w:rPr>
          <w:rtl/>
        </w:rPr>
      </w:pPr>
      <w:r w:rsidRPr="00056B84">
        <w:rPr>
          <w:rStyle w:val="a9"/>
          <w:sz w:val="18"/>
          <w:szCs w:val="18"/>
        </w:rPr>
        <w:footnoteRef/>
      </w:r>
      <w:r w:rsidRPr="00056B84">
        <w:rPr>
          <w:sz w:val="18"/>
          <w:szCs w:val="18"/>
          <w:rtl/>
        </w:rPr>
        <w:t xml:space="preserve"> </w:t>
      </w:r>
      <w:r w:rsidR="00056B84" w:rsidRPr="00056B84">
        <w:rPr>
          <w:rFonts w:hint="cs"/>
          <w:sz w:val="18"/>
          <w:szCs w:val="18"/>
          <w:rtl/>
        </w:rPr>
        <w:t>(תשס"</w:t>
      </w:r>
      <w:r w:rsidR="00DB198A">
        <w:rPr>
          <w:rFonts w:hint="cs"/>
          <w:sz w:val="18"/>
          <w:szCs w:val="18"/>
          <w:rtl/>
        </w:rPr>
        <w:t>ז</w:t>
      </w:r>
      <w:r w:rsidR="00056B84" w:rsidRPr="00056B84">
        <w:rPr>
          <w:rFonts w:hint="cs"/>
          <w:sz w:val="18"/>
          <w:szCs w:val="18"/>
          <w:rtl/>
        </w:rPr>
        <w:t>, עמ' 35)</w:t>
      </w:r>
      <w:r w:rsidR="00056B84">
        <w:rPr>
          <w:rFonts w:hint="cs"/>
          <w:rtl/>
        </w:rPr>
        <w:t>.</w:t>
      </w:r>
    </w:p>
  </w:footnote>
  <w:footnote w:id="17">
    <w:p w:rsidR="00DF110C" w:rsidRPr="00CB7AD8" w:rsidRDefault="00DF110C" w:rsidP="00CB7AD8">
      <w:pPr>
        <w:pStyle w:val="a7"/>
        <w:rPr>
          <w:sz w:val="18"/>
          <w:szCs w:val="18"/>
          <w:rtl/>
        </w:rPr>
      </w:pPr>
      <w:r>
        <w:rPr>
          <w:rStyle w:val="a9"/>
        </w:rPr>
        <w:footnoteRef/>
      </w:r>
      <w:r>
        <w:rPr>
          <w:rtl/>
        </w:rPr>
        <w:t xml:space="preserve"> </w:t>
      </w:r>
      <w:r>
        <w:rPr>
          <w:rFonts w:hint="cs"/>
          <w:sz w:val="18"/>
          <w:szCs w:val="18"/>
          <w:rtl/>
        </w:rPr>
        <w:t xml:space="preserve">"בעקבות </w:t>
      </w:r>
      <w:proofErr w:type="spellStart"/>
      <w:r>
        <w:rPr>
          <w:rFonts w:hint="cs"/>
          <w:sz w:val="18"/>
          <w:szCs w:val="18"/>
          <w:rtl/>
        </w:rPr>
        <w:t>משיחא</w:t>
      </w:r>
      <w:proofErr w:type="spellEnd"/>
      <w:r>
        <w:rPr>
          <w:rFonts w:hint="cs"/>
          <w:sz w:val="18"/>
          <w:szCs w:val="18"/>
          <w:rtl/>
        </w:rPr>
        <w:t xml:space="preserve"> </w:t>
      </w:r>
      <w:proofErr w:type="spellStart"/>
      <w:r>
        <w:rPr>
          <w:rFonts w:hint="cs"/>
          <w:sz w:val="18"/>
          <w:szCs w:val="18"/>
          <w:rtl/>
        </w:rPr>
        <w:t>חוצפא</w:t>
      </w:r>
      <w:proofErr w:type="spellEnd"/>
      <w:r>
        <w:rPr>
          <w:rFonts w:hint="cs"/>
          <w:sz w:val="18"/>
          <w:szCs w:val="18"/>
          <w:rtl/>
        </w:rPr>
        <w:t xml:space="preserve"> </w:t>
      </w:r>
      <w:proofErr w:type="spellStart"/>
      <w:r>
        <w:rPr>
          <w:rFonts w:hint="cs"/>
          <w:sz w:val="18"/>
          <w:szCs w:val="18"/>
          <w:rtl/>
        </w:rPr>
        <w:t>יסגא</w:t>
      </w:r>
      <w:proofErr w:type="spellEnd"/>
      <w:r>
        <w:rPr>
          <w:rFonts w:hint="cs"/>
          <w:sz w:val="18"/>
          <w:szCs w:val="18"/>
          <w:rtl/>
        </w:rPr>
        <w:t>". תלמוד בבלי, מסכת סוטה, מט ע"ב.</w:t>
      </w:r>
    </w:p>
  </w:footnote>
  <w:footnote w:id="18">
    <w:p w:rsidR="00DF110C" w:rsidRPr="00272991" w:rsidRDefault="00DF110C" w:rsidP="00624A32">
      <w:pPr>
        <w:pStyle w:val="a7"/>
        <w:rPr>
          <w:sz w:val="18"/>
          <w:szCs w:val="18"/>
          <w:rtl/>
        </w:rPr>
      </w:pPr>
      <w:r>
        <w:rPr>
          <w:rStyle w:val="a9"/>
        </w:rPr>
        <w:footnoteRef/>
      </w:r>
      <w:r>
        <w:rPr>
          <w:rtl/>
        </w:rPr>
        <w:t xml:space="preserve"> </w:t>
      </w:r>
      <w:r w:rsidR="00272991">
        <w:rPr>
          <w:rFonts w:ascii="Arial" w:hAnsi="Arial" w:cs="Arial"/>
          <w:sz w:val="19"/>
          <w:szCs w:val="19"/>
        </w:rPr>
        <w:t>"</w:t>
      </w:r>
      <w:r w:rsidR="00272991" w:rsidRPr="00272991">
        <w:rPr>
          <w:rFonts w:ascii="Arial" w:hAnsi="Arial" w:cs="Arial"/>
          <w:sz w:val="18"/>
          <w:szCs w:val="18"/>
          <w:rtl/>
        </w:rPr>
        <w:t xml:space="preserve">בני </w:t>
      </w:r>
      <w:proofErr w:type="spellStart"/>
      <w:r w:rsidR="00272991" w:rsidRPr="00272991">
        <w:rPr>
          <w:rFonts w:ascii="Arial" w:hAnsi="Arial" w:cs="Arial"/>
          <w:sz w:val="18"/>
          <w:szCs w:val="18"/>
          <w:rtl/>
        </w:rPr>
        <w:t>החצפנים</w:t>
      </w:r>
      <w:proofErr w:type="spellEnd"/>
      <w:r w:rsidR="00272991" w:rsidRPr="00272991">
        <w:rPr>
          <w:rFonts w:ascii="Arial" w:hAnsi="Arial" w:cs="Arial"/>
          <w:sz w:val="18"/>
          <w:szCs w:val="18"/>
          <w:rtl/>
        </w:rPr>
        <w:t xml:space="preserve"> פורצי הדרכים </w:t>
      </w:r>
      <w:proofErr w:type="spellStart"/>
      <w:r w:rsidR="00272991" w:rsidRPr="00272991">
        <w:rPr>
          <w:rFonts w:ascii="Arial" w:hAnsi="Arial" w:cs="Arial"/>
          <w:sz w:val="18"/>
          <w:szCs w:val="18"/>
          <w:rtl/>
        </w:rPr>
        <w:t>והגדרים</w:t>
      </w:r>
      <w:proofErr w:type="spellEnd"/>
      <w:r w:rsidR="00272991" w:rsidRPr="00272991">
        <w:rPr>
          <w:rFonts w:ascii="Arial" w:hAnsi="Arial" w:cs="Arial"/>
          <w:sz w:val="18"/>
          <w:szCs w:val="18"/>
          <w:rtl/>
        </w:rPr>
        <w:t xml:space="preserve"> עתידים להיות נביאים מהמדרגה היותר עליונה</w:t>
      </w:r>
      <w:r w:rsidR="00272991" w:rsidRPr="00272991">
        <w:rPr>
          <w:rFonts w:ascii="Arial" w:hAnsi="Arial" w:cs="Arial"/>
          <w:sz w:val="18"/>
          <w:szCs w:val="18"/>
        </w:rPr>
        <w:t xml:space="preserve"> </w:t>
      </w:r>
      <w:r w:rsidR="00272991" w:rsidRPr="00272991">
        <w:rPr>
          <w:rFonts w:ascii="Arial" w:hAnsi="Arial" w:cs="Arial"/>
          <w:sz w:val="18"/>
          <w:szCs w:val="18"/>
          <w:rtl/>
        </w:rPr>
        <w:t xml:space="preserve">ממדרגתו של משה רבינו </w:t>
      </w:r>
      <w:proofErr w:type="spellStart"/>
      <w:r w:rsidR="00272991" w:rsidRPr="00272991">
        <w:rPr>
          <w:rFonts w:ascii="Arial" w:hAnsi="Arial" w:cs="Arial"/>
          <w:sz w:val="18"/>
          <w:szCs w:val="18"/>
          <w:rtl/>
        </w:rPr>
        <w:t>ומזיהרא</w:t>
      </w:r>
      <w:proofErr w:type="spellEnd"/>
      <w:r w:rsidR="00272991" w:rsidRPr="00272991">
        <w:rPr>
          <w:rFonts w:ascii="Arial" w:hAnsi="Arial" w:cs="Arial"/>
          <w:sz w:val="18"/>
          <w:szCs w:val="18"/>
          <w:rtl/>
        </w:rPr>
        <w:t xml:space="preserve"> </w:t>
      </w:r>
      <w:proofErr w:type="spellStart"/>
      <w:r w:rsidR="00272991" w:rsidRPr="00272991">
        <w:rPr>
          <w:rFonts w:ascii="Arial" w:hAnsi="Arial" w:cs="Arial"/>
          <w:sz w:val="18"/>
          <w:szCs w:val="18"/>
          <w:rtl/>
        </w:rPr>
        <w:t>עילאה</w:t>
      </w:r>
      <w:proofErr w:type="spellEnd"/>
      <w:r w:rsidR="00272991" w:rsidRPr="00272991">
        <w:rPr>
          <w:rFonts w:ascii="Arial" w:hAnsi="Arial" w:cs="Arial"/>
          <w:sz w:val="18"/>
          <w:szCs w:val="18"/>
          <w:rtl/>
        </w:rPr>
        <w:t xml:space="preserve"> </w:t>
      </w:r>
      <w:proofErr w:type="spellStart"/>
      <w:r w:rsidR="00272991" w:rsidRPr="00272991">
        <w:rPr>
          <w:rFonts w:ascii="Arial" w:hAnsi="Arial" w:cs="Arial"/>
          <w:sz w:val="18"/>
          <w:szCs w:val="18"/>
          <w:rtl/>
        </w:rPr>
        <w:t>דאדם</w:t>
      </w:r>
      <w:proofErr w:type="spellEnd"/>
      <w:r w:rsidR="00272991" w:rsidRPr="00272991">
        <w:rPr>
          <w:rFonts w:ascii="Arial" w:hAnsi="Arial" w:cs="Arial"/>
          <w:sz w:val="18"/>
          <w:szCs w:val="18"/>
          <w:rtl/>
        </w:rPr>
        <w:t xml:space="preserve"> הראשון" </w:t>
      </w:r>
      <w:r w:rsidR="00624A32">
        <w:rPr>
          <w:rFonts w:ascii="Arial" w:hAnsi="Arial" w:cs="Arial" w:hint="cs"/>
          <w:sz w:val="18"/>
          <w:szCs w:val="18"/>
          <w:rtl/>
        </w:rPr>
        <w:t xml:space="preserve">בתוך: קוק אברהם יצחק, </w:t>
      </w:r>
      <w:r w:rsidR="00272991" w:rsidRPr="00624A32">
        <w:rPr>
          <w:rFonts w:ascii="Arial" w:hAnsi="Arial" w:cs="Arial"/>
          <w:b/>
          <w:bCs/>
          <w:sz w:val="18"/>
          <w:szCs w:val="18"/>
          <w:rtl/>
        </w:rPr>
        <w:t>ערפלי</w:t>
      </w:r>
      <w:r w:rsidR="00272991" w:rsidRPr="00624A32">
        <w:rPr>
          <w:rFonts w:ascii="Arial" w:hAnsi="Arial" w:cs="Arial"/>
          <w:b/>
          <w:bCs/>
          <w:sz w:val="18"/>
          <w:szCs w:val="18"/>
        </w:rPr>
        <w:t xml:space="preserve"> </w:t>
      </w:r>
      <w:r w:rsidR="00272991" w:rsidRPr="00624A32">
        <w:rPr>
          <w:rFonts w:ascii="Arial" w:hAnsi="Arial" w:cs="Arial"/>
          <w:b/>
          <w:bCs/>
          <w:sz w:val="18"/>
          <w:szCs w:val="18"/>
          <w:rtl/>
        </w:rPr>
        <w:t>טוהר</w:t>
      </w:r>
      <w:r w:rsidR="00272991" w:rsidRPr="00272991">
        <w:rPr>
          <w:rFonts w:ascii="Arial" w:hAnsi="Arial" w:cs="Arial"/>
          <w:sz w:val="18"/>
          <w:szCs w:val="18"/>
          <w:rtl/>
        </w:rPr>
        <w:t>,</w:t>
      </w:r>
      <w:r w:rsidR="00624A32">
        <w:rPr>
          <w:rFonts w:ascii="Arial" w:hAnsi="Arial" w:cs="Arial" w:hint="cs"/>
          <w:sz w:val="18"/>
          <w:szCs w:val="18"/>
          <w:rtl/>
        </w:rPr>
        <w:t xml:space="preserve"> ירושלים, המכון על שם </w:t>
      </w:r>
      <w:proofErr w:type="spellStart"/>
      <w:r w:rsidR="00624A32">
        <w:rPr>
          <w:rFonts w:ascii="Arial" w:hAnsi="Arial" w:cs="Arial" w:hint="cs"/>
          <w:sz w:val="18"/>
          <w:szCs w:val="18"/>
          <w:rtl/>
        </w:rPr>
        <w:t>הרצי"ה</w:t>
      </w:r>
      <w:proofErr w:type="spellEnd"/>
      <w:r w:rsidR="00624A32">
        <w:rPr>
          <w:rFonts w:ascii="Arial" w:hAnsi="Arial" w:cs="Arial" w:hint="cs"/>
          <w:sz w:val="18"/>
          <w:szCs w:val="18"/>
          <w:rtl/>
        </w:rPr>
        <w:t xml:space="preserve"> קוק, תשמ"ג,</w:t>
      </w:r>
      <w:r w:rsidR="00272991" w:rsidRPr="00272991">
        <w:rPr>
          <w:rFonts w:ascii="Arial" w:hAnsi="Arial" w:cs="Arial"/>
          <w:sz w:val="18"/>
          <w:szCs w:val="18"/>
          <w:rtl/>
        </w:rPr>
        <w:t xml:space="preserve"> </w:t>
      </w:r>
      <w:r w:rsidR="00272991" w:rsidRPr="00272991">
        <w:rPr>
          <w:rFonts w:ascii="Arial" w:hAnsi="Arial" w:cs="Arial" w:hint="cs"/>
          <w:sz w:val="18"/>
          <w:szCs w:val="18"/>
          <w:rtl/>
        </w:rPr>
        <w:t xml:space="preserve">עמ' </w:t>
      </w:r>
      <w:proofErr w:type="spellStart"/>
      <w:r w:rsidR="00272991" w:rsidRPr="00272991">
        <w:rPr>
          <w:rFonts w:ascii="Arial" w:hAnsi="Arial" w:cs="Arial" w:hint="cs"/>
          <w:sz w:val="18"/>
          <w:szCs w:val="18"/>
          <w:rtl/>
        </w:rPr>
        <w:t>י</w:t>
      </w:r>
      <w:r w:rsidR="00272991" w:rsidRPr="00272991">
        <w:rPr>
          <w:rFonts w:ascii="Arial" w:hAnsi="Arial" w:cs="Arial"/>
          <w:sz w:val="18"/>
          <w:szCs w:val="18"/>
          <w:rtl/>
        </w:rPr>
        <w:t>ז</w:t>
      </w:r>
      <w:proofErr w:type="spellEnd"/>
      <w:r w:rsidR="00272991" w:rsidRPr="00272991">
        <w:rPr>
          <w:rFonts w:ascii="Arial" w:hAnsi="Arial" w:cs="Arial" w:hint="cs"/>
          <w:sz w:val="18"/>
          <w:szCs w:val="18"/>
          <w:rtl/>
        </w:rPr>
        <w:t>.</w:t>
      </w:r>
    </w:p>
  </w:footnote>
  <w:footnote w:id="19">
    <w:p w:rsidR="00DF110C" w:rsidRDefault="00DF110C" w:rsidP="005B2C76">
      <w:pPr>
        <w:pStyle w:val="a7"/>
        <w:rPr>
          <w:rtl/>
        </w:rPr>
      </w:pPr>
      <w:r>
        <w:rPr>
          <w:rStyle w:val="a9"/>
        </w:rPr>
        <w:footnoteRef/>
      </w:r>
      <w:r>
        <w:rPr>
          <w:rtl/>
        </w:rPr>
        <w:t xml:space="preserve"> </w:t>
      </w:r>
      <w:r w:rsidRPr="00E344D5">
        <w:rPr>
          <w:rFonts w:hint="cs"/>
          <w:sz w:val="18"/>
          <w:szCs w:val="18"/>
          <w:rtl/>
        </w:rPr>
        <w:t xml:space="preserve">(תשס"ח, עמ' 31 </w:t>
      </w:r>
      <w:r w:rsidRPr="00E344D5">
        <w:rPr>
          <w:sz w:val="18"/>
          <w:szCs w:val="18"/>
          <w:rtl/>
        </w:rPr>
        <w:t>–</w:t>
      </w:r>
      <w:r w:rsidRPr="00E344D5">
        <w:rPr>
          <w:rFonts w:hint="cs"/>
          <w:sz w:val="18"/>
          <w:szCs w:val="18"/>
          <w:rtl/>
        </w:rPr>
        <w:t xml:space="preserve"> 42).</w:t>
      </w:r>
    </w:p>
  </w:footnote>
  <w:footnote w:id="20">
    <w:p w:rsidR="00272991" w:rsidRPr="00FA5513" w:rsidRDefault="00272991" w:rsidP="00FA5513">
      <w:pPr>
        <w:pStyle w:val="a7"/>
        <w:rPr>
          <w:sz w:val="18"/>
          <w:szCs w:val="18"/>
          <w:rtl/>
        </w:rPr>
      </w:pPr>
      <w:r w:rsidRPr="00FA5513">
        <w:rPr>
          <w:rStyle w:val="a9"/>
        </w:rPr>
        <w:footnoteRef/>
      </w:r>
      <w:r w:rsidRPr="00FA5513">
        <w:rPr>
          <w:rtl/>
        </w:rPr>
        <w:t xml:space="preserve"> </w:t>
      </w:r>
      <w:r w:rsidR="00FA5513">
        <w:rPr>
          <w:rFonts w:hint="cs"/>
          <w:sz w:val="18"/>
          <w:szCs w:val="18"/>
          <w:rtl/>
        </w:rPr>
        <w:t xml:space="preserve">קוק אברהם יצחק, </w:t>
      </w:r>
      <w:r w:rsidR="00FA5513">
        <w:rPr>
          <w:rFonts w:hint="cs"/>
          <w:b/>
          <w:bCs/>
          <w:sz w:val="18"/>
          <w:szCs w:val="18"/>
          <w:rtl/>
        </w:rPr>
        <w:t>גנזי ראיה</w:t>
      </w:r>
      <w:r w:rsidR="00FA5513">
        <w:rPr>
          <w:rFonts w:hint="cs"/>
          <w:sz w:val="18"/>
          <w:szCs w:val="18"/>
          <w:rtl/>
        </w:rPr>
        <w:t xml:space="preserve">, (עורך: שפירא בן ציון), ירושלים, המכון על שם </w:t>
      </w:r>
      <w:proofErr w:type="spellStart"/>
      <w:r w:rsidR="00FA5513">
        <w:rPr>
          <w:rFonts w:hint="cs"/>
          <w:sz w:val="18"/>
          <w:szCs w:val="18"/>
          <w:rtl/>
        </w:rPr>
        <w:t>הרצי"ה</w:t>
      </w:r>
      <w:proofErr w:type="spellEnd"/>
      <w:r w:rsidR="00FA5513">
        <w:rPr>
          <w:rFonts w:hint="cs"/>
          <w:sz w:val="18"/>
          <w:szCs w:val="18"/>
          <w:rtl/>
        </w:rPr>
        <w:t xml:space="preserve">, </w:t>
      </w:r>
      <w:proofErr w:type="spellStart"/>
      <w:r w:rsidR="00FA5513">
        <w:rPr>
          <w:rFonts w:hint="cs"/>
          <w:sz w:val="18"/>
          <w:szCs w:val="18"/>
          <w:rtl/>
        </w:rPr>
        <w:t>תש"ן</w:t>
      </w:r>
      <w:proofErr w:type="spellEnd"/>
      <w:r w:rsidR="00FA5513">
        <w:rPr>
          <w:rFonts w:hint="cs"/>
          <w:sz w:val="18"/>
          <w:szCs w:val="18"/>
          <w:rtl/>
        </w:rPr>
        <w:t>, עמ' 61.</w:t>
      </w:r>
    </w:p>
  </w:footnote>
  <w:footnote w:id="21">
    <w:p w:rsidR="00DF110C" w:rsidRDefault="00DF110C" w:rsidP="00272991">
      <w:pPr>
        <w:pStyle w:val="a7"/>
        <w:rPr>
          <w:rtl/>
        </w:rPr>
      </w:pPr>
      <w:r>
        <w:rPr>
          <w:rStyle w:val="a9"/>
        </w:rPr>
        <w:footnoteRef/>
      </w:r>
      <w:r>
        <w:rPr>
          <w:rFonts w:hint="cs"/>
          <w:rtl/>
        </w:rPr>
        <w:t xml:space="preserve"> </w:t>
      </w:r>
      <w:r w:rsidRPr="00AB5B85">
        <w:rPr>
          <w:rFonts w:hint="cs"/>
          <w:sz w:val="18"/>
          <w:szCs w:val="18"/>
          <w:rtl/>
        </w:rPr>
        <w:t>משנה</w:t>
      </w:r>
      <w:r w:rsidR="00272991">
        <w:rPr>
          <w:rFonts w:hint="cs"/>
          <w:sz w:val="18"/>
          <w:szCs w:val="18"/>
          <w:rtl/>
        </w:rPr>
        <w:t>,</w:t>
      </w:r>
      <w:r w:rsidRPr="00AB5B85">
        <w:rPr>
          <w:rFonts w:hint="cs"/>
          <w:sz w:val="18"/>
          <w:szCs w:val="18"/>
          <w:rtl/>
        </w:rPr>
        <w:t xml:space="preserve"> אבות פרק</w:t>
      </w:r>
      <w:r w:rsidR="00272991">
        <w:rPr>
          <w:rFonts w:hint="cs"/>
          <w:sz w:val="18"/>
          <w:szCs w:val="18"/>
          <w:rtl/>
        </w:rPr>
        <w:t xml:space="preserve"> א משנה </w:t>
      </w:r>
      <w:proofErr w:type="spellStart"/>
      <w:r w:rsidR="00272991">
        <w:rPr>
          <w:rFonts w:hint="cs"/>
          <w:sz w:val="18"/>
          <w:szCs w:val="18"/>
          <w:rtl/>
        </w:rPr>
        <w:t>י</w:t>
      </w:r>
      <w:r w:rsidRPr="00AB5B85">
        <w:rPr>
          <w:rFonts w:hint="cs"/>
          <w:sz w:val="18"/>
          <w:szCs w:val="18"/>
          <w:rtl/>
        </w:rPr>
        <w:t>ב</w:t>
      </w:r>
      <w:proofErr w:type="spellEnd"/>
      <w:r w:rsidRPr="00AB5B85">
        <w:rPr>
          <w:rFonts w:hint="cs"/>
          <w:sz w:val="18"/>
          <w:szCs w:val="18"/>
          <w:rtl/>
        </w:rPr>
        <w:t>.</w:t>
      </w:r>
    </w:p>
  </w:footnote>
  <w:footnote w:id="22">
    <w:p w:rsidR="00930671" w:rsidRDefault="00930671">
      <w:pPr>
        <w:pStyle w:val="a7"/>
        <w:rPr>
          <w:rtl/>
        </w:rPr>
      </w:pPr>
      <w:r>
        <w:rPr>
          <w:rStyle w:val="a9"/>
        </w:rPr>
        <w:footnoteRef/>
      </w:r>
      <w:r>
        <w:rPr>
          <w:rtl/>
        </w:rPr>
        <w:t xml:space="preserve"> </w:t>
      </w:r>
      <w:r w:rsidRPr="00930671">
        <w:rPr>
          <w:rFonts w:hint="cs"/>
          <w:sz w:val="18"/>
          <w:szCs w:val="18"/>
          <w:highlight w:val="yellow"/>
          <w:rtl/>
        </w:rPr>
        <w:t>מקור</w:t>
      </w:r>
    </w:p>
  </w:footnote>
  <w:footnote w:id="23">
    <w:p w:rsidR="00DF110C" w:rsidRPr="00CC1B50" w:rsidRDefault="00DF110C" w:rsidP="00CB7AD8">
      <w:pPr>
        <w:pStyle w:val="a7"/>
        <w:rPr>
          <w:rtl/>
        </w:rPr>
      </w:pPr>
      <w:r>
        <w:rPr>
          <w:rStyle w:val="a9"/>
        </w:rPr>
        <w:footnoteRef/>
      </w:r>
      <w:r>
        <w:rPr>
          <w:rtl/>
        </w:rPr>
        <w:t xml:space="preserve"> </w:t>
      </w:r>
      <w:r w:rsidRPr="00CC1B50">
        <w:rPr>
          <w:rFonts w:hint="cs"/>
          <w:sz w:val="18"/>
          <w:szCs w:val="18"/>
          <w:rtl/>
        </w:rPr>
        <w:t>ירון</w:t>
      </w:r>
      <w:r>
        <w:rPr>
          <w:rFonts w:hint="cs"/>
          <w:sz w:val="18"/>
          <w:szCs w:val="18"/>
          <w:rtl/>
        </w:rPr>
        <w:t xml:space="preserve"> צבי, </w:t>
      </w:r>
      <w:r>
        <w:rPr>
          <w:rFonts w:hint="cs"/>
          <w:b/>
          <w:bCs/>
          <w:sz w:val="18"/>
          <w:szCs w:val="18"/>
          <w:rtl/>
        </w:rPr>
        <w:t>משנתו של הרב קוק</w:t>
      </w:r>
      <w:r>
        <w:rPr>
          <w:rFonts w:hint="cs"/>
          <w:sz w:val="18"/>
          <w:szCs w:val="18"/>
          <w:rtl/>
        </w:rPr>
        <w:t>, ירושלים: המחלקה לחינוך ולתרבות תורניים בגולה, תשל"ט, עמ' 283.</w:t>
      </w:r>
    </w:p>
  </w:footnote>
  <w:footnote w:id="24">
    <w:p w:rsidR="00DF110C" w:rsidRDefault="00DF110C" w:rsidP="00AB5B85">
      <w:pPr>
        <w:pStyle w:val="a7"/>
      </w:pPr>
      <w:r>
        <w:rPr>
          <w:rStyle w:val="a9"/>
        </w:rPr>
        <w:footnoteRef/>
      </w:r>
      <w:r>
        <w:rPr>
          <w:rtl/>
        </w:rPr>
        <w:t xml:space="preserve"> </w:t>
      </w:r>
      <w:r w:rsidRPr="005F4A28">
        <w:rPr>
          <w:rFonts w:hint="cs"/>
          <w:sz w:val="18"/>
          <w:szCs w:val="18"/>
          <w:rtl/>
        </w:rPr>
        <w:t xml:space="preserve">לוז, </w:t>
      </w:r>
      <w:proofErr w:type="spellStart"/>
      <w:r w:rsidRPr="005F4A28">
        <w:rPr>
          <w:rFonts w:hint="cs"/>
          <w:sz w:val="18"/>
          <w:szCs w:val="18"/>
          <w:rtl/>
        </w:rPr>
        <w:t>רוזנק</w:t>
      </w:r>
      <w:proofErr w:type="spellEnd"/>
      <w:r w:rsidRPr="005F4A28">
        <w:rPr>
          <w:rFonts w:hint="cs"/>
          <w:sz w:val="18"/>
          <w:szCs w:val="18"/>
          <w:rtl/>
        </w:rPr>
        <w:t xml:space="preserve"> ו</w:t>
      </w:r>
      <w:r>
        <w:rPr>
          <w:rFonts w:hint="cs"/>
          <w:sz w:val="18"/>
          <w:szCs w:val="18"/>
          <w:rtl/>
        </w:rPr>
        <w:t xml:space="preserve">בעיקר </w:t>
      </w:r>
      <w:r w:rsidRPr="005F4A28">
        <w:rPr>
          <w:rFonts w:hint="cs"/>
          <w:sz w:val="18"/>
          <w:szCs w:val="18"/>
          <w:rtl/>
        </w:rPr>
        <w:t xml:space="preserve">שוורץ מסבירים לפי פשט ההספד </w:t>
      </w:r>
      <w:proofErr w:type="spellStart"/>
      <w:r w:rsidRPr="005F4A28">
        <w:rPr>
          <w:rFonts w:hint="cs"/>
          <w:sz w:val="18"/>
          <w:szCs w:val="18"/>
          <w:rtl/>
        </w:rPr>
        <w:t>שהראי"ה</w:t>
      </w:r>
      <w:proofErr w:type="spellEnd"/>
      <w:r w:rsidRPr="005F4A28">
        <w:rPr>
          <w:rFonts w:hint="cs"/>
          <w:sz w:val="18"/>
          <w:szCs w:val="18"/>
          <w:rtl/>
        </w:rPr>
        <w:t xml:space="preserve"> ראה בהרצל משיח בן-יוסף, כפי שנראה בהמשך גישתו של הרב אשכנזי ותלמידיו שונה.</w:t>
      </w:r>
    </w:p>
  </w:footnote>
  <w:footnote w:id="25">
    <w:p w:rsidR="00DF110C" w:rsidRPr="00617A5D" w:rsidRDefault="00DF110C" w:rsidP="005D79BF">
      <w:pPr>
        <w:pStyle w:val="a7"/>
        <w:rPr>
          <w:b/>
          <w:bCs/>
          <w:rtl/>
        </w:rPr>
      </w:pPr>
      <w:r>
        <w:rPr>
          <w:rStyle w:val="a9"/>
        </w:rPr>
        <w:footnoteRef/>
      </w:r>
      <w:r>
        <w:rPr>
          <w:rtl/>
        </w:rPr>
        <w:t xml:space="preserve"> </w:t>
      </w:r>
      <w:r w:rsidRPr="00617A5D">
        <w:rPr>
          <w:rFonts w:hint="cs"/>
          <w:sz w:val="18"/>
          <w:szCs w:val="18"/>
          <w:rtl/>
        </w:rPr>
        <w:t>שוורץ דוב,</w:t>
      </w:r>
      <w:r>
        <w:rPr>
          <w:rFonts w:hint="cs"/>
          <w:rtl/>
        </w:rPr>
        <w:t xml:space="preserve"> </w:t>
      </w:r>
      <w:r w:rsidRPr="00617A5D">
        <w:rPr>
          <w:rFonts w:hint="cs"/>
          <w:sz w:val="18"/>
          <w:szCs w:val="18"/>
          <w:rtl/>
        </w:rPr>
        <w:t>"</w:t>
      </w:r>
      <w:r>
        <w:rPr>
          <w:rFonts w:hint="cs"/>
          <w:sz w:val="18"/>
          <w:szCs w:val="18"/>
          <w:rtl/>
        </w:rPr>
        <w:t>הציונות הדתית והרצל: דגמים של תדמית",</w:t>
      </w:r>
      <w:r>
        <w:rPr>
          <w:rFonts w:hint="cs"/>
          <w:rtl/>
        </w:rPr>
        <w:t xml:space="preserve"> </w:t>
      </w:r>
      <w:r w:rsidRPr="007B3A07">
        <w:rPr>
          <w:rFonts w:hint="cs"/>
          <w:b/>
          <w:bCs/>
          <w:sz w:val="18"/>
          <w:szCs w:val="18"/>
          <w:rtl/>
        </w:rPr>
        <w:t xml:space="preserve">הרצל אז והיום כרך </w:t>
      </w:r>
      <w:r>
        <w:rPr>
          <w:rFonts w:hint="cs"/>
          <w:b/>
          <w:bCs/>
          <w:sz w:val="18"/>
          <w:szCs w:val="18"/>
          <w:rtl/>
        </w:rPr>
        <w:t>ב</w:t>
      </w:r>
      <w:r w:rsidRPr="007B3A07">
        <w:rPr>
          <w:rFonts w:hint="cs"/>
          <w:b/>
          <w:bCs/>
          <w:sz w:val="18"/>
          <w:szCs w:val="18"/>
          <w:rtl/>
        </w:rPr>
        <w:t xml:space="preserve">: </w:t>
      </w:r>
      <w:r>
        <w:rPr>
          <w:rFonts w:hint="cs"/>
          <w:b/>
          <w:bCs/>
          <w:sz w:val="18"/>
          <w:szCs w:val="18"/>
          <w:rtl/>
        </w:rPr>
        <w:t>'מדינת היהודים' במדינת היהודים</w:t>
      </w:r>
      <w:r w:rsidRPr="007B3A07">
        <w:rPr>
          <w:rFonts w:hint="cs"/>
          <w:sz w:val="18"/>
          <w:szCs w:val="18"/>
          <w:rtl/>
        </w:rPr>
        <w:t xml:space="preserve">, שגיא אבי ושטרן צבי ידידיה (עורכים) ירושלים: כתר ספרים, תשס"ח, עמ' </w:t>
      </w:r>
      <w:r>
        <w:rPr>
          <w:rFonts w:hint="cs"/>
          <w:sz w:val="18"/>
          <w:szCs w:val="18"/>
          <w:rtl/>
        </w:rPr>
        <w:t>297 - 298</w:t>
      </w:r>
      <w:r w:rsidRPr="007B3A07">
        <w:rPr>
          <w:rFonts w:hint="cs"/>
          <w:sz w:val="18"/>
          <w:szCs w:val="18"/>
          <w:rtl/>
        </w:rPr>
        <w:t>.</w:t>
      </w:r>
    </w:p>
  </w:footnote>
  <w:footnote w:id="26">
    <w:p w:rsidR="00DF110C" w:rsidRDefault="00DF110C">
      <w:pPr>
        <w:pStyle w:val="a7"/>
        <w:rPr>
          <w:rtl/>
        </w:rPr>
      </w:pPr>
      <w:r>
        <w:rPr>
          <w:rStyle w:val="a9"/>
        </w:rPr>
        <w:footnoteRef/>
      </w:r>
      <w:r>
        <w:rPr>
          <w:rtl/>
        </w:rPr>
        <w:t xml:space="preserve"> </w:t>
      </w:r>
      <w:r w:rsidRPr="00CC1B50">
        <w:rPr>
          <w:rFonts w:hint="cs"/>
          <w:sz w:val="18"/>
          <w:szCs w:val="18"/>
          <w:rtl/>
        </w:rPr>
        <w:t xml:space="preserve">(תשס"ז, עמ' 45 </w:t>
      </w:r>
      <w:r w:rsidRPr="00CC1B50">
        <w:rPr>
          <w:sz w:val="18"/>
          <w:szCs w:val="18"/>
          <w:rtl/>
        </w:rPr>
        <w:t>–</w:t>
      </w:r>
      <w:r w:rsidRPr="00CC1B50">
        <w:rPr>
          <w:rFonts w:hint="cs"/>
          <w:sz w:val="18"/>
          <w:szCs w:val="18"/>
          <w:rtl/>
        </w:rPr>
        <w:t xml:space="preserve"> 48).</w:t>
      </w:r>
    </w:p>
  </w:footnote>
  <w:footnote w:id="27">
    <w:p w:rsidR="00626EDB" w:rsidRDefault="00626EDB" w:rsidP="00626EDB">
      <w:pPr>
        <w:pStyle w:val="a7"/>
        <w:rPr>
          <w:rtl/>
        </w:rPr>
      </w:pPr>
      <w:r>
        <w:rPr>
          <w:rStyle w:val="a9"/>
        </w:rPr>
        <w:footnoteRef/>
      </w:r>
      <w:r>
        <w:rPr>
          <w:rtl/>
        </w:rPr>
        <w:t xml:space="preserve"> </w:t>
      </w:r>
      <w:r w:rsidRPr="007E5C13">
        <w:rPr>
          <w:rFonts w:hint="cs"/>
          <w:sz w:val="18"/>
          <w:szCs w:val="18"/>
          <w:rtl/>
        </w:rPr>
        <w:t xml:space="preserve">שרביט יוסף, "זהות ותולדות: מורשתו התרבותית של הרב יהודה ליאון אשכנזי", מתוך: </w:t>
      </w:r>
      <w:r w:rsidRPr="007E5C13">
        <w:rPr>
          <w:rFonts w:hint="cs"/>
          <w:b/>
          <w:bCs/>
          <w:sz w:val="18"/>
          <w:szCs w:val="18"/>
          <w:rtl/>
        </w:rPr>
        <w:t>פעמים</w:t>
      </w:r>
      <w:r w:rsidRPr="007E5C13">
        <w:rPr>
          <w:rFonts w:hint="cs"/>
          <w:sz w:val="18"/>
          <w:szCs w:val="18"/>
          <w:rtl/>
        </w:rPr>
        <w:t>, 91, ירושלים: המדור להפצת ידע במכון בן צבי לחקר קהילות ישראל במזרח, תשס"ב, עמ' 105.</w:t>
      </w:r>
    </w:p>
  </w:footnote>
  <w:footnote w:id="28">
    <w:p w:rsidR="00DF110C" w:rsidRDefault="00DF110C" w:rsidP="00CB7AD8">
      <w:pPr>
        <w:pStyle w:val="a7"/>
        <w:rPr>
          <w:rtl/>
        </w:rPr>
      </w:pPr>
      <w:r>
        <w:rPr>
          <w:rStyle w:val="a9"/>
        </w:rPr>
        <w:footnoteRef/>
      </w:r>
      <w:r>
        <w:rPr>
          <w:rtl/>
        </w:rPr>
        <w:t xml:space="preserve"> </w:t>
      </w:r>
      <w:r w:rsidRPr="00AD2062">
        <w:rPr>
          <w:sz w:val="18"/>
          <w:szCs w:val="18"/>
          <w:rtl/>
        </w:rPr>
        <w:t>הגבלת אחוז היהודים בבתי הספר התיכוניים</w:t>
      </w:r>
      <w:r w:rsidRPr="00AD2062">
        <w:rPr>
          <w:sz w:val="18"/>
          <w:szCs w:val="18"/>
        </w:rPr>
        <w:t xml:space="preserve"> </w:t>
      </w:r>
      <w:r w:rsidRPr="00AD2062">
        <w:rPr>
          <w:sz w:val="18"/>
          <w:szCs w:val="18"/>
          <w:rtl/>
        </w:rPr>
        <w:t>ובמוסדות להשכלה גבוהה, במגמה לצמצם את השפעתם בחיי הרוח, החברה והמדיניות. "נומרוס</w:t>
      </w:r>
      <w:r w:rsidRPr="00AD2062">
        <w:rPr>
          <w:sz w:val="18"/>
          <w:szCs w:val="18"/>
        </w:rPr>
        <w:t xml:space="preserve"> </w:t>
      </w:r>
      <w:proofErr w:type="spellStart"/>
      <w:r w:rsidRPr="00AD2062">
        <w:rPr>
          <w:sz w:val="18"/>
          <w:szCs w:val="18"/>
          <w:rtl/>
        </w:rPr>
        <w:t>קלאוזוס</w:t>
      </w:r>
      <w:proofErr w:type="spellEnd"/>
      <w:r w:rsidRPr="00AD2062">
        <w:rPr>
          <w:sz w:val="18"/>
          <w:szCs w:val="18"/>
          <w:rtl/>
        </w:rPr>
        <w:t>" הוא מונח ברומית שמשמעותו מספר מוגבל</w:t>
      </w:r>
      <w:r w:rsidRPr="00AD2062">
        <w:rPr>
          <w:sz w:val="18"/>
          <w:szCs w:val="18"/>
        </w:rPr>
        <w:t>.</w:t>
      </w:r>
    </w:p>
  </w:footnote>
  <w:footnote w:id="29">
    <w:p w:rsidR="00DF110C" w:rsidRDefault="00DF110C" w:rsidP="00AD2062">
      <w:pPr>
        <w:pStyle w:val="a7"/>
        <w:rPr>
          <w:rtl/>
        </w:rPr>
      </w:pPr>
      <w:r>
        <w:rPr>
          <w:rStyle w:val="a9"/>
        </w:rPr>
        <w:footnoteRef/>
      </w:r>
      <w:r>
        <w:rPr>
          <w:rtl/>
        </w:rPr>
        <w:t xml:space="preserve"> </w:t>
      </w:r>
      <w:r w:rsidRPr="00AD2062">
        <w:rPr>
          <w:rFonts w:hint="cs"/>
          <w:sz w:val="18"/>
          <w:szCs w:val="18"/>
          <w:rtl/>
        </w:rPr>
        <w:t>הוא נמנה בכך עם כמה רבנים אלג'יריים ששירתו בצבא הצרפתי והחליטו להינשא לבנות פליטות שואה.</w:t>
      </w:r>
    </w:p>
  </w:footnote>
  <w:footnote w:id="30">
    <w:p w:rsidR="00DF110C" w:rsidRDefault="00DF110C" w:rsidP="00CB7AD8">
      <w:pPr>
        <w:pStyle w:val="a7"/>
      </w:pPr>
      <w:r>
        <w:rPr>
          <w:rStyle w:val="a9"/>
        </w:rPr>
        <w:footnoteRef/>
      </w:r>
      <w:r>
        <w:rPr>
          <w:rtl/>
        </w:rPr>
        <w:t xml:space="preserve"> </w:t>
      </w:r>
      <w:proofErr w:type="spellStart"/>
      <w:r w:rsidRPr="00AD2062">
        <w:rPr>
          <w:rFonts w:hint="cs"/>
          <w:sz w:val="18"/>
          <w:szCs w:val="18"/>
          <w:rtl/>
        </w:rPr>
        <w:t>גורדין</w:t>
      </w:r>
      <w:proofErr w:type="spellEnd"/>
      <w:r w:rsidRPr="00AD2062">
        <w:rPr>
          <w:rFonts w:hint="cs"/>
          <w:sz w:val="18"/>
          <w:szCs w:val="18"/>
          <w:rtl/>
        </w:rPr>
        <w:t xml:space="preserve"> היה יהודי יוצא רוסיה שנמלט לגרמניה והתמקם בצרפת בשנת 1933, </w:t>
      </w:r>
      <w:proofErr w:type="spellStart"/>
      <w:r w:rsidRPr="00AD2062">
        <w:rPr>
          <w:rFonts w:hint="cs"/>
          <w:sz w:val="18"/>
          <w:szCs w:val="18"/>
          <w:rtl/>
        </w:rPr>
        <w:t>מניטו</w:t>
      </w:r>
      <w:proofErr w:type="spellEnd"/>
      <w:r w:rsidRPr="00AD2062">
        <w:rPr>
          <w:rFonts w:hint="cs"/>
          <w:sz w:val="18"/>
          <w:szCs w:val="18"/>
          <w:rtl/>
        </w:rPr>
        <w:t xml:space="preserve"> ראה בו "אישיות שהצליחה לאחד את התרבות היהודית הנאמנה עם התרבות האירופית". חי בנים 1897 - 1947. לגבי האסכולה ראה בהמשך.</w:t>
      </w:r>
    </w:p>
  </w:footnote>
  <w:footnote w:id="31">
    <w:p w:rsidR="00DF110C" w:rsidRDefault="00DF110C" w:rsidP="00CB7AD8">
      <w:pPr>
        <w:pStyle w:val="a7"/>
        <w:rPr>
          <w:rtl/>
        </w:rPr>
      </w:pPr>
      <w:r>
        <w:rPr>
          <w:rStyle w:val="a9"/>
        </w:rPr>
        <w:footnoteRef/>
      </w:r>
      <w:r>
        <w:rPr>
          <w:rtl/>
        </w:rPr>
        <w:t xml:space="preserve"> </w:t>
      </w:r>
      <w:r w:rsidRPr="00AD2062">
        <w:rPr>
          <w:rFonts w:hint="cs"/>
          <w:sz w:val="18"/>
          <w:szCs w:val="18"/>
          <w:rtl/>
        </w:rPr>
        <w:t xml:space="preserve">אשכנזי </w:t>
      </w:r>
      <w:proofErr w:type="spellStart"/>
      <w:r w:rsidRPr="00AD2062">
        <w:rPr>
          <w:rFonts w:hint="cs"/>
          <w:sz w:val="18"/>
          <w:szCs w:val="18"/>
          <w:rtl/>
        </w:rPr>
        <w:t>יהודא</w:t>
      </w:r>
      <w:proofErr w:type="spellEnd"/>
      <w:r w:rsidRPr="00AD2062">
        <w:rPr>
          <w:rFonts w:hint="cs"/>
          <w:sz w:val="18"/>
          <w:szCs w:val="18"/>
          <w:rtl/>
        </w:rPr>
        <w:t xml:space="preserve"> ליאון,</w:t>
      </w:r>
      <w:r w:rsidRPr="00AD2062">
        <w:rPr>
          <w:rFonts w:hint="cs"/>
          <w:b/>
          <w:bCs/>
          <w:sz w:val="18"/>
          <w:szCs w:val="18"/>
          <w:rtl/>
        </w:rPr>
        <w:t xml:space="preserve"> סוד העברי</w:t>
      </w:r>
      <w:r w:rsidRPr="00AD2062">
        <w:rPr>
          <w:rFonts w:hint="cs"/>
          <w:sz w:val="18"/>
          <w:szCs w:val="18"/>
          <w:rtl/>
        </w:rPr>
        <w:t>,</w:t>
      </w:r>
      <w:r w:rsidRPr="00AD2062">
        <w:rPr>
          <w:rFonts w:hint="cs"/>
          <w:b/>
          <w:bCs/>
          <w:sz w:val="18"/>
          <w:szCs w:val="18"/>
          <w:rtl/>
        </w:rPr>
        <w:t xml:space="preserve"> </w:t>
      </w:r>
      <w:r w:rsidRPr="00AD2062">
        <w:rPr>
          <w:rFonts w:hint="cs"/>
          <w:sz w:val="18"/>
          <w:szCs w:val="18"/>
          <w:rtl/>
        </w:rPr>
        <w:t>א, ירושלים: ספריית חוה, תשס"ה, עמ' 28.</w:t>
      </w:r>
    </w:p>
  </w:footnote>
  <w:footnote w:id="32">
    <w:p w:rsidR="00DF110C" w:rsidRPr="000A54D2" w:rsidRDefault="00DF110C" w:rsidP="00E46C48">
      <w:pPr>
        <w:pStyle w:val="a7"/>
        <w:rPr>
          <w:rtl/>
        </w:rPr>
      </w:pPr>
      <w:r>
        <w:rPr>
          <w:rStyle w:val="a9"/>
        </w:rPr>
        <w:footnoteRef/>
      </w:r>
      <w:r>
        <w:rPr>
          <w:rtl/>
        </w:rPr>
        <w:t xml:space="preserve"> </w:t>
      </w:r>
      <w:r w:rsidR="00E46C48">
        <w:rPr>
          <w:rFonts w:hint="cs"/>
          <w:sz w:val="18"/>
          <w:szCs w:val="18"/>
          <w:rtl/>
        </w:rPr>
        <w:t>(</w:t>
      </w:r>
      <w:r w:rsidRPr="007E5C13">
        <w:rPr>
          <w:rFonts w:hint="cs"/>
          <w:sz w:val="18"/>
          <w:szCs w:val="18"/>
          <w:rtl/>
        </w:rPr>
        <w:t xml:space="preserve">תשס"ב, עמ' 105 </w:t>
      </w:r>
      <w:r w:rsidRPr="007E5C13">
        <w:rPr>
          <w:sz w:val="18"/>
          <w:szCs w:val="18"/>
          <w:rtl/>
        </w:rPr>
        <w:t>–</w:t>
      </w:r>
      <w:r w:rsidRPr="007E5C13">
        <w:rPr>
          <w:rFonts w:hint="cs"/>
          <w:sz w:val="18"/>
          <w:szCs w:val="18"/>
          <w:rtl/>
        </w:rPr>
        <w:t xml:space="preserve"> 109</w:t>
      </w:r>
      <w:r w:rsidR="00E46C48">
        <w:rPr>
          <w:rFonts w:hint="cs"/>
          <w:sz w:val="18"/>
          <w:szCs w:val="18"/>
          <w:rtl/>
        </w:rPr>
        <w:t>)</w:t>
      </w:r>
      <w:r w:rsidRPr="007E5C13">
        <w:rPr>
          <w:rFonts w:hint="cs"/>
          <w:sz w:val="18"/>
          <w:szCs w:val="18"/>
          <w:rtl/>
        </w:rPr>
        <w:t>.</w:t>
      </w:r>
    </w:p>
  </w:footnote>
  <w:footnote w:id="33">
    <w:p w:rsidR="00DF110C" w:rsidRPr="0005095B" w:rsidRDefault="00DF110C" w:rsidP="00AD2062">
      <w:pPr>
        <w:pStyle w:val="a7"/>
        <w:rPr>
          <w:rtl/>
        </w:rPr>
      </w:pPr>
      <w:r>
        <w:rPr>
          <w:rStyle w:val="a9"/>
        </w:rPr>
        <w:footnoteRef/>
      </w:r>
      <w:r>
        <w:rPr>
          <w:rtl/>
        </w:rPr>
        <w:t xml:space="preserve"> </w:t>
      </w:r>
      <w:r w:rsidRPr="007E5C13">
        <w:rPr>
          <w:rFonts w:hint="cs"/>
          <w:sz w:val="18"/>
          <w:szCs w:val="18"/>
          <w:rtl/>
        </w:rPr>
        <w:t xml:space="preserve">אבינר שלמה, "אחרון ענקי הרוח מיהדות צרפת", בתוך: </w:t>
      </w:r>
      <w:r w:rsidRPr="007E5C13">
        <w:rPr>
          <w:rFonts w:hint="cs"/>
          <w:b/>
          <w:bCs/>
          <w:sz w:val="18"/>
          <w:szCs w:val="18"/>
          <w:rtl/>
        </w:rPr>
        <w:t>סוד העברי</w:t>
      </w:r>
      <w:r w:rsidRPr="007E5C13">
        <w:rPr>
          <w:rFonts w:hint="cs"/>
          <w:sz w:val="18"/>
          <w:szCs w:val="18"/>
          <w:rtl/>
        </w:rPr>
        <w:t>,</w:t>
      </w:r>
      <w:r w:rsidRPr="007E5C13">
        <w:rPr>
          <w:rFonts w:hint="cs"/>
          <w:b/>
          <w:bCs/>
          <w:sz w:val="18"/>
          <w:szCs w:val="18"/>
          <w:rtl/>
        </w:rPr>
        <w:t xml:space="preserve"> </w:t>
      </w:r>
      <w:r w:rsidRPr="007E5C13">
        <w:rPr>
          <w:rFonts w:hint="cs"/>
          <w:sz w:val="18"/>
          <w:szCs w:val="18"/>
          <w:rtl/>
        </w:rPr>
        <w:t xml:space="preserve">א, ירושלים: ספריית חוה, תשס"ה, עמ' 15 </w:t>
      </w:r>
      <w:r w:rsidRPr="007E5C13">
        <w:rPr>
          <w:sz w:val="18"/>
          <w:szCs w:val="18"/>
          <w:rtl/>
        </w:rPr>
        <w:t>–</w:t>
      </w:r>
      <w:r w:rsidRPr="007E5C13">
        <w:rPr>
          <w:rFonts w:hint="cs"/>
          <w:sz w:val="18"/>
          <w:szCs w:val="18"/>
          <w:rtl/>
        </w:rPr>
        <w:t xml:space="preserve"> 20.</w:t>
      </w:r>
    </w:p>
  </w:footnote>
  <w:footnote w:id="34">
    <w:p w:rsidR="00DF110C" w:rsidRDefault="00DF110C" w:rsidP="00AD2062">
      <w:pPr>
        <w:pStyle w:val="a7"/>
        <w:rPr>
          <w:rtl/>
        </w:rPr>
      </w:pPr>
      <w:r>
        <w:rPr>
          <w:rStyle w:val="a9"/>
        </w:rPr>
        <w:footnoteRef/>
      </w:r>
      <w:r>
        <w:rPr>
          <w:rtl/>
        </w:rPr>
        <w:t xml:space="preserve"> </w:t>
      </w:r>
      <w:r w:rsidRPr="007E5C13">
        <w:rPr>
          <w:rFonts w:hint="cs"/>
          <w:sz w:val="18"/>
          <w:szCs w:val="18"/>
          <w:rtl/>
        </w:rPr>
        <w:t>ראה פירוט נרחב ב: שרקי אורי עמוס, "</w:t>
      </w:r>
      <w:proofErr w:type="spellStart"/>
      <w:r w:rsidRPr="007E5C13">
        <w:rPr>
          <w:rFonts w:hint="cs"/>
          <w:sz w:val="18"/>
          <w:szCs w:val="18"/>
          <w:rtl/>
        </w:rPr>
        <w:t>מניטו</w:t>
      </w:r>
      <w:proofErr w:type="spellEnd"/>
      <w:r w:rsidRPr="007E5C13">
        <w:rPr>
          <w:rFonts w:hint="cs"/>
          <w:sz w:val="18"/>
          <w:szCs w:val="18"/>
          <w:rtl/>
        </w:rPr>
        <w:t xml:space="preserve"> קורא את </w:t>
      </w:r>
      <w:proofErr w:type="spellStart"/>
      <w:r w:rsidRPr="007E5C13">
        <w:rPr>
          <w:rFonts w:hint="cs"/>
          <w:sz w:val="18"/>
          <w:szCs w:val="18"/>
          <w:rtl/>
        </w:rPr>
        <w:t>הראי"ה</w:t>
      </w:r>
      <w:proofErr w:type="spellEnd"/>
      <w:r w:rsidRPr="007E5C13">
        <w:rPr>
          <w:rFonts w:hint="cs"/>
          <w:sz w:val="18"/>
          <w:szCs w:val="18"/>
          <w:rtl/>
        </w:rPr>
        <w:t xml:space="preserve">", מתוך: </w:t>
      </w:r>
      <w:r w:rsidRPr="007E5C13">
        <w:rPr>
          <w:rFonts w:hint="cs"/>
          <w:b/>
          <w:bCs/>
          <w:sz w:val="18"/>
          <w:szCs w:val="18"/>
          <w:rtl/>
        </w:rPr>
        <w:t>מספד למשיח?</w:t>
      </w:r>
      <w:r w:rsidRPr="007E5C13">
        <w:rPr>
          <w:rFonts w:hint="cs"/>
          <w:sz w:val="18"/>
          <w:szCs w:val="18"/>
          <w:rtl/>
        </w:rPr>
        <w:t xml:space="preserve">, קריית ארבע: מכון </w:t>
      </w:r>
      <w:proofErr w:type="spellStart"/>
      <w:r w:rsidRPr="007E5C13">
        <w:rPr>
          <w:rFonts w:hint="cs"/>
          <w:sz w:val="18"/>
          <w:szCs w:val="18"/>
          <w:rtl/>
        </w:rPr>
        <w:t>מניטו</w:t>
      </w:r>
      <w:proofErr w:type="spellEnd"/>
      <w:r w:rsidRPr="007E5C13">
        <w:rPr>
          <w:rFonts w:hint="cs"/>
          <w:sz w:val="18"/>
          <w:szCs w:val="18"/>
          <w:rtl/>
        </w:rPr>
        <w:t xml:space="preserve">, 2006, עמ' 11 </w:t>
      </w:r>
      <w:r w:rsidRPr="007E5C13">
        <w:rPr>
          <w:sz w:val="18"/>
          <w:szCs w:val="18"/>
          <w:rtl/>
        </w:rPr>
        <w:t>–</w:t>
      </w:r>
      <w:r w:rsidRPr="007E5C13">
        <w:rPr>
          <w:rFonts w:hint="cs"/>
          <w:sz w:val="18"/>
          <w:szCs w:val="18"/>
          <w:rtl/>
        </w:rPr>
        <w:t xml:space="preserve"> 21.</w:t>
      </w:r>
    </w:p>
  </w:footnote>
  <w:footnote w:id="35">
    <w:p w:rsidR="00DF110C" w:rsidRPr="00820C94" w:rsidRDefault="00DF110C">
      <w:pPr>
        <w:pStyle w:val="a7"/>
      </w:pPr>
      <w:r>
        <w:rPr>
          <w:rStyle w:val="a9"/>
        </w:rPr>
        <w:footnoteRef/>
      </w:r>
      <w:r>
        <w:rPr>
          <w:rtl/>
        </w:rPr>
        <w:t xml:space="preserve"> </w:t>
      </w:r>
      <w:r w:rsidRPr="00820C94">
        <w:rPr>
          <w:rFonts w:hint="cs"/>
          <w:sz w:val="18"/>
          <w:szCs w:val="18"/>
          <w:rtl/>
        </w:rPr>
        <w:t xml:space="preserve">קוק אברהם יצחק, </w:t>
      </w:r>
      <w:r w:rsidRPr="00820C94">
        <w:rPr>
          <w:rFonts w:hint="cs"/>
          <w:b/>
          <w:bCs/>
          <w:sz w:val="18"/>
          <w:szCs w:val="18"/>
          <w:rtl/>
        </w:rPr>
        <w:t>שבת הארץ</w:t>
      </w:r>
      <w:r w:rsidRPr="00820C94">
        <w:rPr>
          <w:rFonts w:hint="cs"/>
          <w:sz w:val="18"/>
          <w:szCs w:val="18"/>
          <w:rtl/>
        </w:rPr>
        <w:t>, ירושלים: תרצ"ז, עמ' י"ג.</w:t>
      </w:r>
    </w:p>
  </w:footnote>
  <w:footnote w:id="36">
    <w:p w:rsidR="00DF110C" w:rsidRPr="004772C4" w:rsidRDefault="00DF110C" w:rsidP="00A77A50">
      <w:pPr>
        <w:pStyle w:val="a7"/>
      </w:pPr>
      <w:r>
        <w:rPr>
          <w:rStyle w:val="a9"/>
        </w:rPr>
        <w:footnoteRef/>
      </w:r>
      <w:r>
        <w:rPr>
          <w:rtl/>
        </w:rPr>
        <w:t xml:space="preserve"> </w:t>
      </w:r>
      <w:proofErr w:type="spellStart"/>
      <w:r w:rsidRPr="00820C94">
        <w:rPr>
          <w:rFonts w:hint="cs"/>
          <w:sz w:val="18"/>
          <w:szCs w:val="18"/>
          <w:rtl/>
        </w:rPr>
        <w:t>רביצקי</w:t>
      </w:r>
      <w:proofErr w:type="spellEnd"/>
      <w:r w:rsidRPr="00820C94">
        <w:rPr>
          <w:rFonts w:hint="cs"/>
          <w:sz w:val="18"/>
          <w:szCs w:val="18"/>
          <w:rtl/>
        </w:rPr>
        <w:t xml:space="preserve"> אביעזר, </w:t>
      </w:r>
      <w:r w:rsidRPr="00820C94">
        <w:rPr>
          <w:rFonts w:hint="cs"/>
          <w:b/>
          <w:bCs/>
          <w:sz w:val="18"/>
          <w:szCs w:val="18"/>
          <w:rtl/>
        </w:rPr>
        <w:t>הקץ המגולה ומדינת היהודים</w:t>
      </w:r>
      <w:r w:rsidRPr="00820C94">
        <w:rPr>
          <w:rFonts w:hint="cs"/>
          <w:sz w:val="18"/>
          <w:szCs w:val="18"/>
          <w:rtl/>
        </w:rPr>
        <w:t xml:space="preserve">, תל-אביב: עם עובד, תשנ"ג, עמ' 164 </w:t>
      </w:r>
      <w:r w:rsidRPr="00820C94">
        <w:rPr>
          <w:sz w:val="18"/>
          <w:szCs w:val="18"/>
          <w:rtl/>
        </w:rPr>
        <w:t>–</w:t>
      </w:r>
      <w:r w:rsidRPr="00820C94">
        <w:rPr>
          <w:rFonts w:hint="cs"/>
          <w:sz w:val="18"/>
          <w:szCs w:val="18"/>
          <w:rtl/>
        </w:rPr>
        <w:t xml:space="preserve"> 169.</w:t>
      </w:r>
    </w:p>
  </w:footnote>
  <w:footnote w:id="37">
    <w:p w:rsidR="00DF110C" w:rsidRPr="008051C0" w:rsidRDefault="00DF110C" w:rsidP="008051C0">
      <w:pPr>
        <w:pStyle w:val="a7"/>
        <w:rPr>
          <w:rtl/>
        </w:rPr>
      </w:pPr>
      <w:r>
        <w:rPr>
          <w:rStyle w:val="a9"/>
        </w:rPr>
        <w:footnoteRef/>
      </w:r>
      <w:r>
        <w:rPr>
          <w:rtl/>
        </w:rPr>
        <w:t xml:space="preserve"> </w:t>
      </w:r>
      <w:r w:rsidRPr="00820C94">
        <w:rPr>
          <w:rFonts w:hint="cs"/>
          <w:sz w:val="18"/>
          <w:szCs w:val="18"/>
          <w:rtl/>
        </w:rPr>
        <w:t xml:space="preserve">אבינר שלמה (עורך), </w:t>
      </w:r>
      <w:r w:rsidRPr="00820C94">
        <w:rPr>
          <w:rFonts w:hint="cs"/>
          <w:b/>
          <w:bCs/>
          <w:sz w:val="18"/>
          <w:szCs w:val="18"/>
          <w:rtl/>
        </w:rPr>
        <w:t xml:space="preserve">שיחות </w:t>
      </w:r>
      <w:proofErr w:type="spellStart"/>
      <w:r w:rsidRPr="00820C94">
        <w:rPr>
          <w:rFonts w:hint="cs"/>
          <w:b/>
          <w:bCs/>
          <w:sz w:val="18"/>
          <w:szCs w:val="18"/>
          <w:rtl/>
        </w:rPr>
        <w:t>הרצי"ה</w:t>
      </w:r>
      <w:proofErr w:type="spellEnd"/>
      <w:r w:rsidRPr="00820C94">
        <w:rPr>
          <w:rFonts w:hint="cs"/>
          <w:sz w:val="18"/>
          <w:szCs w:val="18"/>
          <w:rtl/>
        </w:rPr>
        <w:t>, ירושלים: קשת, יום השואה תשל"ג, עמ' 11.</w:t>
      </w:r>
    </w:p>
  </w:footnote>
  <w:footnote w:id="38">
    <w:p w:rsidR="00DF110C" w:rsidRPr="0071770D" w:rsidRDefault="00DF110C">
      <w:pPr>
        <w:pStyle w:val="a7"/>
        <w:rPr>
          <w:rtl/>
        </w:rPr>
      </w:pPr>
      <w:r>
        <w:rPr>
          <w:rStyle w:val="a9"/>
        </w:rPr>
        <w:footnoteRef/>
      </w:r>
      <w:r>
        <w:rPr>
          <w:rtl/>
        </w:rPr>
        <w:t xml:space="preserve"> </w:t>
      </w:r>
      <w:r w:rsidRPr="00820C94">
        <w:rPr>
          <w:rFonts w:hint="cs"/>
          <w:sz w:val="18"/>
          <w:szCs w:val="18"/>
          <w:rtl/>
        </w:rPr>
        <w:t xml:space="preserve">הביטויים "בעתה" </w:t>
      </w:r>
      <w:proofErr w:type="spellStart"/>
      <w:r w:rsidRPr="00820C94">
        <w:rPr>
          <w:rFonts w:hint="cs"/>
          <w:sz w:val="18"/>
          <w:szCs w:val="18"/>
          <w:rtl/>
        </w:rPr>
        <w:t>ו"אחישנה</w:t>
      </w:r>
      <w:proofErr w:type="spellEnd"/>
      <w:r w:rsidRPr="00820C94">
        <w:rPr>
          <w:rFonts w:hint="cs"/>
          <w:sz w:val="18"/>
          <w:szCs w:val="18"/>
          <w:rtl/>
        </w:rPr>
        <w:t xml:space="preserve">" מבוססים על הגמרא בסנהדרין צח ע"ב, בפירוש הפסוק "אני ה' בעתה </w:t>
      </w:r>
      <w:proofErr w:type="spellStart"/>
      <w:r w:rsidRPr="00820C94">
        <w:rPr>
          <w:rFonts w:hint="cs"/>
          <w:sz w:val="18"/>
          <w:szCs w:val="18"/>
          <w:rtl/>
        </w:rPr>
        <w:t>אחישנה</w:t>
      </w:r>
      <w:proofErr w:type="spellEnd"/>
      <w:r w:rsidRPr="00820C94">
        <w:rPr>
          <w:rFonts w:hint="cs"/>
          <w:sz w:val="18"/>
          <w:szCs w:val="18"/>
          <w:rtl/>
        </w:rPr>
        <w:t xml:space="preserve">" (ישעיהו ס </w:t>
      </w:r>
      <w:proofErr w:type="spellStart"/>
      <w:r w:rsidRPr="00820C94">
        <w:rPr>
          <w:rFonts w:hint="cs"/>
          <w:sz w:val="18"/>
          <w:szCs w:val="18"/>
          <w:rtl/>
        </w:rPr>
        <w:t>כב</w:t>
      </w:r>
      <w:proofErr w:type="spellEnd"/>
      <w:r w:rsidRPr="00820C94">
        <w:rPr>
          <w:rFonts w:hint="cs"/>
          <w:sz w:val="18"/>
          <w:szCs w:val="18"/>
          <w:rtl/>
        </w:rPr>
        <w:t>). התפיסה של תקופתנו כגאולה בעתה מבוססת על:</w:t>
      </w:r>
      <w:r w:rsidRPr="00820C94">
        <w:rPr>
          <w:rFonts w:hint="cs"/>
          <w:sz w:val="18"/>
          <w:szCs w:val="18"/>
          <w:rtl/>
        </w:rPr>
        <w:br/>
        <w:t xml:space="preserve">בן בצלאל יהודה </w:t>
      </w:r>
      <w:proofErr w:type="spellStart"/>
      <w:r w:rsidRPr="00820C94">
        <w:rPr>
          <w:rFonts w:hint="cs"/>
          <w:sz w:val="18"/>
          <w:szCs w:val="18"/>
          <w:rtl/>
        </w:rPr>
        <w:t>ליוואי</w:t>
      </w:r>
      <w:proofErr w:type="spellEnd"/>
      <w:r w:rsidRPr="00820C94">
        <w:rPr>
          <w:rFonts w:hint="cs"/>
          <w:sz w:val="18"/>
          <w:szCs w:val="18"/>
          <w:rtl/>
        </w:rPr>
        <w:t xml:space="preserve"> (המהר"ל), </w:t>
      </w:r>
      <w:r w:rsidRPr="00820C94">
        <w:rPr>
          <w:rFonts w:hint="cs"/>
          <w:b/>
          <w:bCs/>
          <w:sz w:val="18"/>
          <w:szCs w:val="18"/>
          <w:rtl/>
        </w:rPr>
        <w:t>נצח ישראל</w:t>
      </w:r>
      <w:r w:rsidRPr="00820C94">
        <w:rPr>
          <w:rFonts w:hint="cs"/>
          <w:sz w:val="18"/>
          <w:szCs w:val="18"/>
          <w:rtl/>
        </w:rPr>
        <w:t xml:space="preserve">, ירושלים: תשל"א, עמ' </w:t>
      </w:r>
      <w:proofErr w:type="spellStart"/>
      <w:r w:rsidRPr="00820C94">
        <w:rPr>
          <w:rFonts w:hint="cs"/>
          <w:sz w:val="18"/>
          <w:szCs w:val="18"/>
          <w:rtl/>
        </w:rPr>
        <w:t>קלג</w:t>
      </w:r>
      <w:proofErr w:type="spellEnd"/>
      <w:r w:rsidRPr="00820C94">
        <w:rPr>
          <w:rFonts w:hint="cs"/>
          <w:sz w:val="18"/>
          <w:szCs w:val="18"/>
          <w:rtl/>
        </w:rPr>
        <w:t xml:space="preserve">, קמה, </w:t>
      </w:r>
      <w:proofErr w:type="spellStart"/>
      <w:r w:rsidRPr="00820C94">
        <w:rPr>
          <w:rFonts w:hint="cs"/>
          <w:sz w:val="18"/>
          <w:szCs w:val="18"/>
          <w:rtl/>
        </w:rPr>
        <w:t>קפ</w:t>
      </w:r>
      <w:proofErr w:type="spellEnd"/>
      <w:r w:rsidRPr="00820C94">
        <w:rPr>
          <w:rFonts w:hint="cs"/>
          <w:sz w:val="18"/>
          <w:szCs w:val="18"/>
          <w:rtl/>
        </w:rPr>
        <w:t>.</w:t>
      </w:r>
      <w:r w:rsidRPr="00820C94">
        <w:rPr>
          <w:sz w:val="18"/>
          <w:szCs w:val="18"/>
          <w:rtl/>
        </w:rPr>
        <w:br/>
      </w:r>
      <w:proofErr w:type="spellStart"/>
      <w:r w:rsidRPr="00820C94">
        <w:rPr>
          <w:rFonts w:hint="cs"/>
          <w:sz w:val="18"/>
          <w:szCs w:val="18"/>
          <w:rtl/>
        </w:rPr>
        <w:t>עטייה</w:t>
      </w:r>
      <w:proofErr w:type="spellEnd"/>
      <w:r w:rsidRPr="00820C94">
        <w:rPr>
          <w:rFonts w:hint="cs"/>
          <w:sz w:val="18"/>
          <w:szCs w:val="18"/>
          <w:rtl/>
        </w:rPr>
        <w:t xml:space="preserve"> מרדכי, </w:t>
      </w:r>
      <w:r w:rsidRPr="00820C94">
        <w:rPr>
          <w:rFonts w:hint="cs"/>
          <w:b/>
          <w:bCs/>
          <w:sz w:val="18"/>
          <w:szCs w:val="18"/>
          <w:rtl/>
        </w:rPr>
        <w:t>מחשבת שלום</w:t>
      </w:r>
      <w:r w:rsidRPr="00820C94">
        <w:rPr>
          <w:rFonts w:hint="cs"/>
          <w:sz w:val="18"/>
          <w:szCs w:val="18"/>
          <w:rtl/>
        </w:rPr>
        <w:t>, ירושלים: תש"ח, עמ' 3.</w:t>
      </w:r>
    </w:p>
  </w:footnote>
  <w:footnote w:id="39">
    <w:p w:rsidR="00DF110C" w:rsidRPr="00A4257E" w:rsidRDefault="00DF110C" w:rsidP="003A1E8B">
      <w:pPr>
        <w:pStyle w:val="a7"/>
        <w:rPr>
          <w:rtl/>
        </w:rPr>
      </w:pPr>
      <w:r>
        <w:rPr>
          <w:rStyle w:val="a9"/>
        </w:rPr>
        <w:footnoteRef/>
      </w:r>
      <w:r>
        <w:rPr>
          <w:rtl/>
        </w:rPr>
        <w:t xml:space="preserve"> </w:t>
      </w:r>
      <w:r w:rsidRPr="003B3B02">
        <w:rPr>
          <w:rFonts w:hint="cs"/>
          <w:sz w:val="18"/>
          <w:szCs w:val="18"/>
          <w:rtl/>
        </w:rPr>
        <w:t xml:space="preserve">מבוסס על: הורוביץ אבנר, "הציונות הדתית: מרדיקליזם ציוני לקנאות דתית לאומית", </w:t>
      </w:r>
      <w:r w:rsidRPr="003B3B02">
        <w:rPr>
          <w:rFonts w:hint="cs"/>
          <w:b/>
          <w:bCs/>
          <w:sz w:val="18"/>
          <w:szCs w:val="18"/>
          <w:rtl/>
        </w:rPr>
        <w:t>דת ומדינה בישראל 1994-1995</w:t>
      </w:r>
      <w:r w:rsidRPr="003B3B02">
        <w:rPr>
          <w:rFonts w:hint="cs"/>
          <w:sz w:val="18"/>
          <w:szCs w:val="18"/>
          <w:rtl/>
        </w:rPr>
        <w:t xml:space="preserve">, המרכז לפלורליזם יהודי: ירושלים, 1996, עמ' 41 </w:t>
      </w:r>
      <w:r w:rsidRPr="003B3B02">
        <w:rPr>
          <w:sz w:val="18"/>
          <w:szCs w:val="18"/>
          <w:rtl/>
        </w:rPr>
        <w:t>–</w:t>
      </w:r>
      <w:r w:rsidRPr="003B3B02">
        <w:rPr>
          <w:rFonts w:hint="cs"/>
          <w:sz w:val="18"/>
          <w:szCs w:val="18"/>
          <w:rtl/>
        </w:rPr>
        <w:t xml:space="preserve"> 55.</w:t>
      </w:r>
    </w:p>
  </w:footnote>
  <w:footnote w:id="40">
    <w:p w:rsidR="00DF110C" w:rsidRDefault="00DF110C" w:rsidP="00222BE0">
      <w:pPr>
        <w:pStyle w:val="a7"/>
        <w:rPr>
          <w:rtl/>
        </w:rPr>
      </w:pPr>
      <w:r>
        <w:rPr>
          <w:rStyle w:val="a9"/>
        </w:rPr>
        <w:footnoteRef/>
      </w:r>
      <w:r>
        <w:rPr>
          <w:rtl/>
        </w:rPr>
        <w:t xml:space="preserve"> </w:t>
      </w:r>
      <w:r w:rsidR="00222BE0">
        <w:rPr>
          <w:rFonts w:hint="cs"/>
          <w:sz w:val="18"/>
          <w:szCs w:val="18"/>
          <w:rtl/>
        </w:rPr>
        <w:t>(</w:t>
      </w:r>
      <w:r w:rsidRPr="0039592D">
        <w:rPr>
          <w:rFonts w:hint="cs"/>
          <w:sz w:val="18"/>
          <w:szCs w:val="18"/>
          <w:rtl/>
        </w:rPr>
        <w:t xml:space="preserve">תשס"ה, עמ' 117 </w:t>
      </w:r>
      <w:r w:rsidR="00222BE0">
        <w:rPr>
          <w:sz w:val="18"/>
          <w:szCs w:val="18"/>
          <w:rtl/>
        </w:rPr>
        <w:t>–</w:t>
      </w:r>
      <w:r w:rsidRPr="0039592D">
        <w:rPr>
          <w:rFonts w:hint="cs"/>
          <w:sz w:val="18"/>
          <w:szCs w:val="18"/>
          <w:rtl/>
        </w:rPr>
        <w:t xml:space="preserve"> 125</w:t>
      </w:r>
      <w:r w:rsidR="00222BE0">
        <w:rPr>
          <w:rFonts w:hint="cs"/>
          <w:sz w:val="18"/>
          <w:szCs w:val="18"/>
          <w:rtl/>
        </w:rPr>
        <w:t>)</w:t>
      </w:r>
      <w:r w:rsidRPr="0039592D">
        <w:rPr>
          <w:rFonts w:hint="cs"/>
          <w:sz w:val="18"/>
          <w:szCs w:val="18"/>
          <w:rtl/>
        </w:rPr>
        <w:t>.</w:t>
      </w:r>
      <w:r w:rsidRPr="0039592D">
        <w:rPr>
          <w:rFonts w:hint="cs"/>
          <w:sz w:val="16"/>
          <w:szCs w:val="16"/>
          <w:rtl/>
        </w:rPr>
        <w:t xml:space="preserve"> </w:t>
      </w:r>
      <w:r w:rsidRPr="003B3B02">
        <w:rPr>
          <w:rFonts w:hint="cs"/>
          <w:sz w:val="18"/>
          <w:szCs w:val="18"/>
          <w:rtl/>
        </w:rPr>
        <w:t>(2006, עמ' 103).</w:t>
      </w:r>
    </w:p>
  </w:footnote>
  <w:footnote w:id="41">
    <w:p w:rsidR="00DF110C" w:rsidRDefault="00DF110C">
      <w:pPr>
        <w:pStyle w:val="a7"/>
        <w:rPr>
          <w:rtl/>
        </w:rPr>
      </w:pPr>
      <w:r>
        <w:rPr>
          <w:rStyle w:val="a9"/>
        </w:rPr>
        <w:footnoteRef/>
      </w:r>
      <w:r>
        <w:rPr>
          <w:rtl/>
        </w:rPr>
        <w:t xml:space="preserve"> </w:t>
      </w:r>
      <w:r w:rsidRPr="00B34B30">
        <w:rPr>
          <w:rFonts w:hint="cs"/>
          <w:sz w:val="18"/>
          <w:szCs w:val="18"/>
          <w:rtl/>
        </w:rPr>
        <w:t xml:space="preserve">אשכנזי </w:t>
      </w:r>
      <w:proofErr w:type="spellStart"/>
      <w:r w:rsidRPr="00B34B30">
        <w:rPr>
          <w:rFonts w:hint="cs"/>
          <w:sz w:val="18"/>
          <w:szCs w:val="18"/>
          <w:rtl/>
        </w:rPr>
        <w:t>יהודא</w:t>
      </w:r>
      <w:proofErr w:type="spellEnd"/>
      <w:r w:rsidRPr="00B34B30">
        <w:rPr>
          <w:rFonts w:hint="cs"/>
          <w:sz w:val="18"/>
          <w:szCs w:val="18"/>
          <w:rtl/>
        </w:rPr>
        <w:t xml:space="preserve"> ליאון, </w:t>
      </w:r>
      <w:r w:rsidRPr="00B34B30">
        <w:rPr>
          <w:rFonts w:hint="cs"/>
          <w:b/>
          <w:bCs/>
          <w:sz w:val="18"/>
          <w:szCs w:val="18"/>
          <w:rtl/>
        </w:rPr>
        <w:t>מדרש בסוד ההפכים: זהות מוסרית עברית</w:t>
      </w:r>
      <w:r w:rsidRPr="00B34B30">
        <w:rPr>
          <w:rFonts w:hint="cs"/>
          <w:sz w:val="18"/>
          <w:szCs w:val="18"/>
          <w:rtl/>
        </w:rPr>
        <w:t xml:space="preserve">, איתי אשכנזי (עורך ומתרגם), ירושלים: בית מורשה בירושלים: ידיעות אחרונות, 2009, עמ' 234 </w:t>
      </w:r>
      <w:r w:rsidRPr="00B34B30">
        <w:rPr>
          <w:sz w:val="18"/>
          <w:szCs w:val="18"/>
          <w:rtl/>
        </w:rPr>
        <w:t>–</w:t>
      </w:r>
      <w:r w:rsidRPr="00B34B30">
        <w:rPr>
          <w:rFonts w:hint="cs"/>
          <w:sz w:val="18"/>
          <w:szCs w:val="18"/>
          <w:rtl/>
        </w:rPr>
        <w:t xml:space="preserve"> 235.</w:t>
      </w:r>
    </w:p>
  </w:footnote>
  <w:footnote w:id="42">
    <w:p w:rsidR="00DF110C" w:rsidRPr="00A20AFE" w:rsidRDefault="00DF110C" w:rsidP="00B34B30">
      <w:pPr>
        <w:pStyle w:val="a7"/>
        <w:rPr>
          <w:rtl/>
        </w:rPr>
      </w:pPr>
      <w:r>
        <w:rPr>
          <w:rStyle w:val="a9"/>
        </w:rPr>
        <w:footnoteRef/>
      </w:r>
      <w:r>
        <w:rPr>
          <w:rtl/>
        </w:rPr>
        <w:t xml:space="preserve"> </w:t>
      </w:r>
      <w:r>
        <w:rPr>
          <w:rFonts w:hint="cs"/>
          <w:sz w:val="18"/>
          <w:szCs w:val="18"/>
          <w:rtl/>
        </w:rPr>
        <w:t>שם.</w:t>
      </w:r>
      <w:r w:rsidRPr="00B34B30">
        <w:rPr>
          <w:rFonts w:hint="cs"/>
          <w:sz w:val="18"/>
          <w:szCs w:val="18"/>
          <w:rtl/>
        </w:rPr>
        <w:t xml:space="preserve"> עמ' 234.</w:t>
      </w:r>
    </w:p>
  </w:footnote>
  <w:footnote w:id="43">
    <w:p w:rsidR="00DF110C" w:rsidRDefault="00DF110C" w:rsidP="00B34B30">
      <w:pPr>
        <w:pStyle w:val="a7"/>
      </w:pPr>
      <w:r>
        <w:rPr>
          <w:rStyle w:val="a9"/>
        </w:rPr>
        <w:footnoteRef/>
      </w:r>
      <w:r>
        <w:rPr>
          <w:rtl/>
        </w:rPr>
        <w:t xml:space="preserve"> </w:t>
      </w:r>
      <w:r w:rsidRPr="00B34B30">
        <w:rPr>
          <w:rFonts w:hint="cs"/>
          <w:sz w:val="18"/>
          <w:szCs w:val="18"/>
          <w:rtl/>
        </w:rPr>
        <w:t xml:space="preserve">ניתן לראות זאת ב: אשכנזי </w:t>
      </w:r>
      <w:proofErr w:type="spellStart"/>
      <w:r w:rsidRPr="00B34B30">
        <w:rPr>
          <w:rFonts w:hint="cs"/>
          <w:sz w:val="18"/>
          <w:szCs w:val="18"/>
          <w:rtl/>
        </w:rPr>
        <w:t>יהודא</w:t>
      </w:r>
      <w:proofErr w:type="spellEnd"/>
      <w:r w:rsidRPr="00B34B30">
        <w:rPr>
          <w:rFonts w:hint="cs"/>
          <w:sz w:val="18"/>
          <w:szCs w:val="18"/>
          <w:rtl/>
        </w:rPr>
        <w:t xml:space="preserve"> ליאון, </w:t>
      </w:r>
      <w:r w:rsidRPr="00B34B30">
        <w:rPr>
          <w:rFonts w:hint="cs"/>
          <w:b/>
          <w:bCs/>
          <w:sz w:val="18"/>
          <w:szCs w:val="18"/>
          <w:rtl/>
        </w:rPr>
        <w:t xml:space="preserve">סוד מדרש התולדות: על מדרש רבה </w:t>
      </w:r>
      <w:r w:rsidRPr="00B34B30">
        <w:rPr>
          <w:b/>
          <w:bCs/>
          <w:sz w:val="18"/>
          <w:szCs w:val="18"/>
          <w:rtl/>
        </w:rPr>
        <w:t>–</w:t>
      </w:r>
      <w:r w:rsidRPr="00B34B30">
        <w:rPr>
          <w:rFonts w:hint="cs"/>
          <w:b/>
          <w:bCs/>
          <w:sz w:val="18"/>
          <w:szCs w:val="18"/>
          <w:rtl/>
        </w:rPr>
        <w:t xml:space="preserve"> פרשת לך </w:t>
      </w:r>
      <w:proofErr w:type="spellStart"/>
      <w:r w:rsidRPr="00B34B30">
        <w:rPr>
          <w:rFonts w:hint="cs"/>
          <w:b/>
          <w:bCs/>
          <w:sz w:val="18"/>
          <w:szCs w:val="18"/>
          <w:rtl/>
        </w:rPr>
        <w:t>לך</w:t>
      </w:r>
      <w:proofErr w:type="spellEnd"/>
      <w:r w:rsidRPr="00B34B30">
        <w:rPr>
          <w:rFonts w:hint="cs"/>
          <w:sz w:val="18"/>
          <w:szCs w:val="18"/>
          <w:rtl/>
        </w:rPr>
        <w:t xml:space="preserve">, א, </w:t>
      </w:r>
      <w:proofErr w:type="spellStart"/>
      <w:r w:rsidRPr="00B34B30">
        <w:rPr>
          <w:rFonts w:hint="cs"/>
          <w:sz w:val="18"/>
          <w:szCs w:val="18"/>
          <w:rtl/>
        </w:rPr>
        <w:t>קרית</w:t>
      </w:r>
      <w:proofErr w:type="spellEnd"/>
      <w:r w:rsidRPr="00B34B30">
        <w:rPr>
          <w:rFonts w:hint="cs"/>
          <w:sz w:val="18"/>
          <w:szCs w:val="18"/>
          <w:rtl/>
        </w:rPr>
        <w:t xml:space="preserve"> ארבע: ספריית חוה, תשס"ט, עמ' 50 - 51, 247 </w:t>
      </w:r>
      <w:r>
        <w:rPr>
          <w:sz w:val="18"/>
          <w:szCs w:val="18"/>
          <w:rtl/>
        </w:rPr>
        <w:t>–</w:t>
      </w:r>
      <w:r w:rsidRPr="00B34B30">
        <w:rPr>
          <w:rFonts w:hint="cs"/>
          <w:sz w:val="18"/>
          <w:szCs w:val="18"/>
          <w:rtl/>
        </w:rPr>
        <w:t xml:space="preserve"> 248</w:t>
      </w:r>
      <w:r>
        <w:rPr>
          <w:rFonts w:hint="cs"/>
          <w:sz w:val="16"/>
          <w:szCs w:val="16"/>
          <w:rtl/>
        </w:rPr>
        <w:t>,</w:t>
      </w:r>
      <w:r w:rsidRPr="00B34B30">
        <w:rPr>
          <w:rFonts w:hint="cs"/>
          <w:sz w:val="16"/>
          <w:szCs w:val="16"/>
          <w:rtl/>
        </w:rPr>
        <w:t xml:space="preserve"> </w:t>
      </w:r>
      <w:r w:rsidRPr="00B34B30">
        <w:rPr>
          <w:rFonts w:hint="cs"/>
          <w:sz w:val="18"/>
          <w:szCs w:val="18"/>
          <w:rtl/>
        </w:rPr>
        <w:t>(2006, עמ' 143)</w:t>
      </w:r>
      <w:r>
        <w:rPr>
          <w:rFonts w:hint="cs"/>
          <w:rtl/>
        </w:rPr>
        <w:t>,</w:t>
      </w:r>
      <w:r w:rsidRPr="00B34B30">
        <w:rPr>
          <w:rFonts w:hint="cs"/>
          <w:sz w:val="18"/>
          <w:szCs w:val="18"/>
          <w:rtl/>
        </w:rPr>
        <w:t xml:space="preserve"> (2009, עמ' 235).</w:t>
      </w:r>
    </w:p>
  </w:footnote>
  <w:footnote w:id="44">
    <w:p w:rsidR="00DF110C" w:rsidRDefault="00DF110C">
      <w:pPr>
        <w:pStyle w:val="a7"/>
        <w:rPr>
          <w:rtl/>
        </w:rPr>
      </w:pPr>
      <w:r>
        <w:rPr>
          <w:rStyle w:val="a9"/>
        </w:rPr>
        <w:footnoteRef/>
      </w:r>
      <w:r>
        <w:rPr>
          <w:rtl/>
        </w:rPr>
        <w:t xml:space="preserve"> </w:t>
      </w:r>
      <w:r w:rsidRPr="00B34B30">
        <w:rPr>
          <w:rFonts w:hint="cs"/>
          <w:sz w:val="18"/>
          <w:szCs w:val="18"/>
          <w:rtl/>
        </w:rPr>
        <w:t xml:space="preserve">(2006, עמ' 154 </w:t>
      </w:r>
      <w:r w:rsidRPr="00B34B30">
        <w:rPr>
          <w:sz w:val="18"/>
          <w:szCs w:val="18"/>
          <w:rtl/>
        </w:rPr>
        <w:t>–</w:t>
      </w:r>
      <w:r w:rsidRPr="00B34B30">
        <w:rPr>
          <w:rFonts w:hint="cs"/>
          <w:sz w:val="18"/>
          <w:szCs w:val="18"/>
          <w:rtl/>
        </w:rPr>
        <w:t xml:space="preserve"> 157)</w:t>
      </w:r>
      <w:r>
        <w:rPr>
          <w:rFonts w:hint="cs"/>
          <w:rtl/>
        </w:rPr>
        <w:t>.</w:t>
      </w:r>
    </w:p>
  </w:footnote>
  <w:footnote w:id="45">
    <w:p w:rsidR="00A85B89" w:rsidRDefault="00A85B89">
      <w:pPr>
        <w:pStyle w:val="a7"/>
        <w:rPr>
          <w:rtl/>
        </w:rPr>
      </w:pPr>
      <w:r>
        <w:rPr>
          <w:rStyle w:val="a9"/>
        </w:rPr>
        <w:footnoteRef/>
      </w:r>
      <w:r>
        <w:rPr>
          <w:rtl/>
        </w:rPr>
        <w:t xml:space="preserve"> </w:t>
      </w:r>
      <w:r w:rsidRPr="00A85B89">
        <w:rPr>
          <w:rFonts w:hint="cs"/>
          <w:highlight w:val="yellow"/>
          <w:rtl/>
        </w:rPr>
        <w:t>מקור</w:t>
      </w:r>
    </w:p>
  </w:footnote>
  <w:footnote w:id="46">
    <w:p w:rsidR="00DF110C" w:rsidRDefault="00DF110C">
      <w:pPr>
        <w:pStyle w:val="a7"/>
        <w:rPr>
          <w:rtl/>
        </w:rPr>
      </w:pPr>
      <w:r>
        <w:rPr>
          <w:rStyle w:val="a9"/>
        </w:rPr>
        <w:footnoteRef/>
      </w:r>
      <w:r>
        <w:rPr>
          <w:rtl/>
        </w:rPr>
        <w:t xml:space="preserve"> </w:t>
      </w:r>
      <w:r w:rsidRPr="00B34B30">
        <w:rPr>
          <w:rFonts w:hint="cs"/>
          <w:sz w:val="18"/>
          <w:szCs w:val="18"/>
          <w:rtl/>
        </w:rPr>
        <w:t xml:space="preserve">(2006, עמ' 161 </w:t>
      </w:r>
      <w:r w:rsidRPr="00B34B30">
        <w:rPr>
          <w:sz w:val="18"/>
          <w:szCs w:val="18"/>
          <w:rtl/>
        </w:rPr>
        <w:t>–</w:t>
      </w:r>
      <w:r w:rsidRPr="00B34B30">
        <w:rPr>
          <w:rFonts w:hint="cs"/>
          <w:sz w:val="18"/>
          <w:szCs w:val="18"/>
          <w:rtl/>
        </w:rPr>
        <w:t xml:space="preserve"> 174)</w:t>
      </w:r>
      <w:r>
        <w:rPr>
          <w:rFonts w:hint="cs"/>
          <w:rtl/>
        </w:rPr>
        <w:t>.</w:t>
      </w:r>
    </w:p>
  </w:footnote>
  <w:footnote w:id="47">
    <w:p w:rsidR="00A304F6" w:rsidRDefault="00A304F6">
      <w:pPr>
        <w:pStyle w:val="a7"/>
      </w:pPr>
      <w:r>
        <w:rPr>
          <w:rStyle w:val="a9"/>
        </w:rPr>
        <w:footnoteRef/>
      </w:r>
      <w:r>
        <w:rPr>
          <w:rtl/>
        </w:rPr>
        <w:t xml:space="preserve"> </w:t>
      </w:r>
      <w:r w:rsidRPr="00A304F6">
        <w:rPr>
          <w:rFonts w:hint="cs"/>
          <w:highlight w:val="yellow"/>
          <w:rtl/>
        </w:rPr>
        <w:t>מקור</w:t>
      </w:r>
    </w:p>
  </w:footnote>
  <w:footnote w:id="48">
    <w:p w:rsidR="00DF110C" w:rsidRDefault="00DF110C">
      <w:pPr>
        <w:pStyle w:val="a7"/>
      </w:pPr>
      <w:r>
        <w:rPr>
          <w:rStyle w:val="a9"/>
        </w:rPr>
        <w:footnoteRef/>
      </w:r>
      <w:r>
        <w:rPr>
          <w:rtl/>
        </w:rPr>
        <w:t xml:space="preserve"> </w:t>
      </w:r>
      <w:r w:rsidRPr="003C5D74">
        <w:rPr>
          <w:rFonts w:hint="cs"/>
          <w:sz w:val="18"/>
          <w:szCs w:val="18"/>
          <w:rtl/>
        </w:rPr>
        <w:t>(2006, עמ' 13-14)</w:t>
      </w:r>
      <w:r>
        <w:rPr>
          <w:rFonts w:hint="cs"/>
          <w:rtl/>
        </w:rPr>
        <w:t>.</w:t>
      </w:r>
    </w:p>
  </w:footnote>
  <w:footnote w:id="49">
    <w:p w:rsidR="00090259" w:rsidRDefault="00090259" w:rsidP="00090259">
      <w:pPr>
        <w:pStyle w:val="a7"/>
      </w:pPr>
      <w:r>
        <w:rPr>
          <w:rStyle w:val="a9"/>
        </w:rPr>
        <w:footnoteRef/>
      </w:r>
      <w:r>
        <w:rPr>
          <w:rtl/>
        </w:rPr>
        <w:t xml:space="preserve"> </w:t>
      </w:r>
      <w:r w:rsidRPr="003C5D74">
        <w:rPr>
          <w:rFonts w:hint="cs"/>
          <w:sz w:val="18"/>
          <w:szCs w:val="18"/>
          <w:rtl/>
        </w:rPr>
        <w:t>כפי שנראה בהמשך זה כולל הרבה מהמפרשים של הרב המשתייכים גם לציבור הדתי-לאומי הממשיך את דרכו.</w:t>
      </w:r>
    </w:p>
  </w:footnote>
  <w:footnote w:id="50">
    <w:p w:rsidR="00DF110C" w:rsidRDefault="00DF110C" w:rsidP="003C5D74">
      <w:pPr>
        <w:pStyle w:val="a7"/>
        <w:rPr>
          <w:rtl/>
        </w:rPr>
      </w:pPr>
      <w:r>
        <w:rPr>
          <w:rStyle w:val="a9"/>
        </w:rPr>
        <w:footnoteRef/>
      </w:r>
      <w:r>
        <w:rPr>
          <w:rtl/>
        </w:rPr>
        <w:t xml:space="preserve"> </w:t>
      </w:r>
      <w:r w:rsidRPr="003C5D74">
        <w:rPr>
          <w:rFonts w:hint="cs"/>
          <w:sz w:val="18"/>
          <w:szCs w:val="18"/>
          <w:rtl/>
        </w:rPr>
        <w:t xml:space="preserve">(2006, עמ' 35 </w:t>
      </w:r>
      <w:r w:rsidRPr="003C5D74">
        <w:rPr>
          <w:sz w:val="18"/>
          <w:szCs w:val="18"/>
          <w:rtl/>
        </w:rPr>
        <w:t>–</w:t>
      </w:r>
      <w:r w:rsidRPr="003C5D74">
        <w:rPr>
          <w:rFonts w:hint="cs"/>
          <w:sz w:val="18"/>
          <w:szCs w:val="18"/>
          <w:rtl/>
        </w:rPr>
        <w:t xml:space="preserve"> 36).</w:t>
      </w:r>
    </w:p>
  </w:footnote>
  <w:footnote w:id="51">
    <w:p w:rsidR="00DF110C" w:rsidRPr="006B7638" w:rsidRDefault="00DF110C">
      <w:pPr>
        <w:pStyle w:val="a7"/>
        <w:rPr>
          <w:rtl/>
        </w:rPr>
      </w:pPr>
      <w:r>
        <w:rPr>
          <w:rStyle w:val="a9"/>
        </w:rPr>
        <w:footnoteRef/>
      </w:r>
      <w:r>
        <w:rPr>
          <w:rtl/>
        </w:rPr>
        <w:t xml:space="preserve"> </w:t>
      </w:r>
      <w:r w:rsidRPr="003C5D74">
        <w:rPr>
          <w:rFonts w:hint="cs"/>
          <w:sz w:val="18"/>
          <w:szCs w:val="18"/>
          <w:rtl/>
        </w:rPr>
        <w:t xml:space="preserve">אשכנזי </w:t>
      </w:r>
      <w:proofErr w:type="spellStart"/>
      <w:r w:rsidRPr="003C5D74">
        <w:rPr>
          <w:rFonts w:hint="cs"/>
          <w:sz w:val="18"/>
          <w:szCs w:val="18"/>
          <w:rtl/>
        </w:rPr>
        <w:t>יהודא</w:t>
      </w:r>
      <w:proofErr w:type="spellEnd"/>
      <w:r w:rsidRPr="003C5D74">
        <w:rPr>
          <w:rFonts w:hint="cs"/>
          <w:sz w:val="18"/>
          <w:szCs w:val="18"/>
          <w:rtl/>
        </w:rPr>
        <w:t xml:space="preserve"> ליאון, "ויהי באחרית הימים", בתוך: </w:t>
      </w:r>
      <w:r w:rsidRPr="003C5D74">
        <w:rPr>
          <w:rFonts w:hint="cs"/>
          <w:b/>
          <w:bCs/>
          <w:sz w:val="18"/>
          <w:szCs w:val="18"/>
          <w:rtl/>
        </w:rPr>
        <w:t>מספד למשיח?</w:t>
      </w:r>
      <w:r w:rsidRPr="003C5D74">
        <w:rPr>
          <w:rFonts w:hint="cs"/>
          <w:sz w:val="18"/>
          <w:szCs w:val="18"/>
          <w:rtl/>
        </w:rPr>
        <w:t xml:space="preserve">, קריית ארבע: מכון </w:t>
      </w:r>
      <w:proofErr w:type="spellStart"/>
      <w:r w:rsidRPr="003C5D74">
        <w:rPr>
          <w:rFonts w:hint="cs"/>
          <w:sz w:val="18"/>
          <w:szCs w:val="18"/>
          <w:rtl/>
        </w:rPr>
        <w:t>מניטו</w:t>
      </w:r>
      <w:proofErr w:type="spellEnd"/>
      <w:r w:rsidRPr="003C5D74">
        <w:rPr>
          <w:rFonts w:hint="cs"/>
          <w:sz w:val="18"/>
          <w:szCs w:val="18"/>
          <w:rtl/>
        </w:rPr>
        <w:t>, 2006, עמ' 156.</w:t>
      </w:r>
    </w:p>
  </w:footnote>
  <w:footnote w:id="52">
    <w:p w:rsidR="00DF110C" w:rsidRDefault="00DF110C">
      <w:pPr>
        <w:pStyle w:val="a7"/>
      </w:pPr>
      <w:r>
        <w:rPr>
          <w:rStyle w:val="a9"/>
        </w:rPr>
        <w:footnoteRef/>
      </w:r>
      <w:r w:rsidRPr="00FC6AEF">
        <w:rPr>
          <w:sz w:val="18"/>
          <w:szCs w:val="18"/>
          <w:rtl/>
        </w:rPr>
        <w:t xml:space="preserve"> </w:t>
      </w:r>
      <w:r w:rsidRPr="00FC6AEF">
        <w:rPr>
          <w:rFonts w:hint="cs"/>
          <w:sz w:val="18"/>
          <w:szCs w:val="18"/>
          <w:rtl/>
        </w:rPr>
        <w:t>(2006, עמ' 53).</w:t>
      </w:r>
    </w:p>
  </w:footnote>
  <w:footnote w:id="53">
    <w:p w:rsidR="00DF110C" w:rsidRDefault="00DF110C" w:rsidP="001E6A62">
      <w:pPr>
        <w:pStyle w:val="a7"/>
        <w:rPr>
          <w:rtl/>
        </w:rPr>
      </w:pPr>
      <w:r w:rsidRPr="001E6A62">
        <w:rPr>
          <w:rStyle w:val="a9"/>
        </w:rPr>
        <w:footnoteRef/>
      </w:r>
      <w:r w:rsidRPr="001E6A62">
        <w:rPr>
          <w:rtl/>
        </w:rPr>
        <w:t xml:space="preserve"> </w:t>
      </w:r>
      <w:r w:rsidR="001E6A62" w:rsidRPr="001E6A62">
        <w:rPr>
          <w:rFonts w:hint="cs"/>
          <w:sz w:val="18"/>
          <w:szCs w:val="18"/>
          <w:rtl/>
        </w:rPr>
        <w:t xml:space="preserve">(תשס"ט, עמ' 31 </w:t>
      </w:r>
      <w:r w:rsidR="001E6A62" w:rsidRPr="001E6A62">
        <w:rPr>
          <w:sz w:val="18"/>
          <w:szCs w:val="18"/>
          <w:rtl/>
        </w:rPr>
        <w:t>–</w:t>
      </w:r>
      <w:r w:rsidR="001E6A62" w:rsidRPr="001E6A62">
        <w:rPr>
          <w:rFonts w:hint="cs"/>
          <w:sz w:val="18"/>
          <w:szCs w:val="18"/>
          <w:rtl/>
        </w:rPr>
        <w:t xml:space="preserve"> 35).</w:t>
      </w:r>
    </w:p>
  </w:footnote>
  <w:footnote w:id="54">
    <w:p w:rsidR="00DF110C" w:rsidRPr="000B1D60" w:rsidRDefault="00DF110C">
      <w:pPr>
        <w:pStyle w:val="a7"/>
        <w:rPr>
          <w:rtl/>
        </w:rPr>
      </w:pPr>
      <w:r>
        <w:rPr>
          <w:rStyle w:val="a9"/>
        </w:rPr>
        <w:footnoteRef/>
      </w:r>
      <w:r>
        <w:rPr>
          <w:rtl/>
        </w:rPr>
        <w:t xml:space="preserve"> </w:t>
      </w:r>
      <w:r w:rsidRPr="00D1413A">
        <w:rPr>
          <w:rFonts w:hint="cs"/>
          <w:sz w:val="18"/>
          <w:szCs w:val="18"/>
          <w:rtl/>
        </w:rPr>
        <w:t xml:space="preserve">אשכנזי </w:t>
      </w:r>
      <w:proofErr w:type="spellStart"/>
      <w:r w:rsidRPr="00D1413A">
        <w:rPr>
          <w:rFonts w:hint="cs"/>
          <w:sz w:val="18"/>
          <w:szCs w:val="18"/>
          <w:rtl/>
        </w:rPr>
        <w:t>יהודא</w:t>
      </w:r>
      <w:proofErr w:type="spellEnd"/>
      <w:r w:rsidRPr="00D1413A">
        <w:rPr>
          <w:rFonts w:hint="cs"/>
          <w:sz w:val="18"/>
          <w:szCs w:val="18"/>
          <w:rtl/>
        </w:rPr>
        <w:t xml:space="preserve"> ליאון, "ישראל בגלות האסלאם והנצרות", בתוך: </w:t>
      </w:r>
      <w:r w:rsidRPr="00D1413A">
        <w:rPr>
          <w:rFonts w:hint="cs"/>
          <w:b/>
          <w:bCs/>
          <w:sz w:val="18"/>
          <w:szCs w:val="18"/>
          <w:rtl/>
        </w:rPr>
        <w:t>שבט עם</w:t>
      </w:r>
      <w:r w:rsidRPr="00D1413A">
        <w:rPr>
          <w:rFonts w:hint="cs"/>
          <w:sz w:val="18"/>
          <w:szCs w:val="18"/>
          <w:rtl/>
        </w:rPr>
        <w:t xml:space="preserve">, תשל"א, עמ' 86 </w:t>
      </w:r>
      <w:r w:rsidRPr="00D1413A">
        <w:rPr>
          <w:sz w:val="18"/>
          <w:szCs w:val="18"/>
          <w:rtl/>
        </w:rPr>
        <w:t>–</w:t>
      </w:r>
      <w:r w:rsidRPr="00D1413A">
        <w:rPr>
          <w:rFonts w:hint="cs"/>
          <w:sz w:val="18"/>
          <w:szCs w:val="18"/>
          <w:rtl/>
        </w:rPr>
        <w:t xml:space="preserve"> 88.</w:t>
      </w:r>
    </w:p>
  </w:footnote>
  <w:footnote w:id="55">
    <w:p w:rsidR="00DF110C" w:rsidRDefault="00DF110C">
      <w:pPr>
        <w:pStyle w:val="a7"/>
      </w:pPr>
      <w:r>
        <w:rPr>
          <w:rStyle w:val="a9"/>
        </w:rPr>
        <w:footnoteRef/>
      </w:r>
      <w:r>
        <w:rPr>
          <w:rtl/>
        </w:rPr>
        <w:t xml:space="preserve"> </w:t>
      </w:r>
      <w:r w:rsidRPr="00D1413A">
        <w:rPr>
          <w:rFonts w:hint="cs"/>
          <w:sz w:val="18"/>
          <w:szCs w:val="18"/>
          <w:rtl/>
        </w:rPr>
        <w:t>"</w:t>
      </w:r>
      <w:proofErr w:type="spellStart"/>
      <w:r w:rsidRPr="00D1413A">
        <w:rPr>
          <w:rFonts w:hint="cs"/>
          <w:sz w:val="18"/>
          <w:szCs w:val="18"/>
          <w:rtl/>
        </w:rPr>
        <w:t>א"ר</w:t>
      </w:r>
      <w:proofErr w:type="spellEnd"/>
      <w:r w:rsidRPr="00D1413A">
        <w:rPr>
          <w:rFonts w:hint="cs"/>
          <w:sz w:val="18"/>
          <w:szCs w:val="18"/>
          <w:rtl/>
        </w:rPr>
        <w:t xml:space="preserve"> </w:t>
      </w:r>
      <w:proofErr w:type="spellStart"/>
      <w:r w:rsidRPr="00D1413A">
        <w:rPr>
          <w:rFonts w:hint="cs"/>
          <w:sz w:val="18"/>
          <w:szCs w:val="18"/>
          <w:rtl/>
        </w:rPr>
        <w:t>אושעיא</w:t>
      </w:r>
      <w:proofErr w:type="spellEnd"/>
      <w:r w:rsidRPr="00D1413A">
        <w:rPr>
          <w:rFonts w:hint="cs"/>
          <w:sz w:val="18"/>
          <w:szCs w:val="18"/>
          <w:rtl/>
        </w:rPr>
        <w:t xml:space="preserve"> מאי </w:t>
      </w:r>
      <w:proofErr w:type="spellStart"/>
      <w:r w:rsidRPr="00D1413A">
        <w:rPr>
          <w:rFonts w:hint="cs"/>
          <w:sz w:val="18"/>
          <w:szCs w:val="18"/>
          <w:rtl/>
        </w:rPr>
        <w:t>דכתיב</w:t>
      </w:r>
      <w:proofErr w:type="spellEnd"/>
      <w:r w:rsidRPr="00D1413A">
        <w:rPr>
          <w:rFonts w:hint="cs"/>
          <w:sz w:val="18"/>
          <w:szCs w:val="18"/>
          <w:rtl/>
        </w:rPr>
        <w:t xml:space="preserve"> (</w:t>
      </w:r>
      <w:hyperlink r:id="rId1" w:tooltip="קטגוריה:זכריה יא ז" w:history="1">
        <w:r w:rsidRPr="00D1413A">
          <w:rPr>
            <w:rFonts w:hint="cs"/>
            <w:sz w:val="18"/>
            <w:szCs w:val="18"/>
            <w:rtl/>
          </w:rPr>
          <w:t>זכריה יא, ז</w:t>
        </w:r>
      </w:hyperlink>
      <w:r w:rsidRPr="00D1413A">
        <w:rPr>
          <w:rFonts w:hint="cs"/>
          <w:sz w:val="18"/>
          <w:szCs w:val="18"/>
          <w:rtl/>
        </w:rPr>
        <w:t xml:space="preserve">) ואקח לי (את) שני מקלות לאחד קראתי נועם ולאחד קראתי חובלים נועם אלו ת"ח שבארץ ישראל </w:t>
      </w:r>
      <w:proofErr w:type="spellStart"/>
      <w:r w:rsidRPr="00D1413A">
        <w:rPr>
          <w:rFonts w:hint="cs"/>
          <w:sz w:val="18"/>
          <w:szCs w:val="18"/>
          <w:rtl/>
        </w:rPr>
        <w:t>שמנעימין</w:t>
      </w:r>
      <w:proofErr w:type="spellEnd"/>
      <w:r w:rsidRPr="00D1413A">
        <w:rPr>
          <w:rFonts w:hint="cs"/>
          <w:sz w:val="18"/>
          <w:szCs w:val="18"/>
          <w:rtl/>
        </w:rPr>
        <w:t xml:space="preserve"> זה לזה בהלכה חובלים אלו ת"ח שבבבל שמחבלים זה לזה בהלכה"</w:t>
      </w:r>
      <w:r w:rsidRPr="00D1413A">
        <w:rPr>
          <w:sz w:val="18"/>
          <w:szCs w:val="18"/>
          <w:rtl/>
        </w:rPr>
        <w:br/>
      </w:r>
      <w:r w:rsidRPr="00D1413A">
        <w:rPr>
          <w:rFonts w:hint="cs"/>
          <w:sz w:val="18"/>
          <w:szCs w:val="18"/>
          <w:rtl/>
        </w:rPr>
        <w:t>"במחשכים הושיבני כמתי עולם" (איכה ג ו) אמר ר' ירמיה זה תלמודה של בבל. (תלמוד בבלי סנהדרין כד ע"א).</w:t>
      </w:r>
      <w:r>
        <w:rPr>
          <w:rFonts w:hint="cs"/>
          <w:rtl/>
        </w:rPr>
        <w:t xml:space="preserve"> </w:t>
      </w:r>
    </w:p>
  </w:footnote>
  <w:footnote w:id="56">
    <w:p w:rsidR="00DF110C" w:rsidRDefault="00DF110C">
      <w:pPr>
        <w:pStyle w:val="a7"/>
        <w:rPr>
          <w:rtl/>
        </w:rPr>
      </w:pPr>
      <w:r>
        <w:rPr>
          <w:rStyle w:val="a9"/>
        </w:rPr>
        <w:footnoteRef/>
      </w:r>
      <w:r>
        <w:rPr>
          <w:rtl/>
        </w:rPr>
        <w:t xml:space="preserve"> </w:t>
      </w:r>
      <w:r w:rsidRPr="00700A5A">
        <w:rPr>
          <w:rFonts w:hint="cs"/>
          <w:sz w:val="18"/>
          <w:szCs w:val="18"/>
          <w:rtl/>
        </w:rPr>
        <w:t>(תשל"א, עמ' 88-92)</w:t>
      </w:r>
      <w:r w:rsidR="00700A5A" w:rsidRPr="00700A5A">
        <w:rPr>
          <w:rFonts w:hint="cs"/>
          <w:sz w:val="18"/>
          <w:szCs w:val="18"/>
          <w:rtl/>
        </w:rPr>
        <w:t>.</w:t>
      </w:r>
    </w:p>
  </w:footnote>
  <w:footnote w:id="57">
    <w:p w:rsidR="00700A5A" w:rsidRDefault="00700A5A">
      <w:pPr>
        <w:pStyle w:val="a7"/>
        <w:rPr>
          <w:rtl/>
        </w:rPr>
      </w:pPr>
      <w:r>
        <w:rPr>
          <w:rStyle w:val="a9"/>
        </w:rPr>
        <w:footnoteRef/>
      </w:r>
      <w:r>
        <w:rPr>
          <w:rtl/>
        </w:rPr>
        <w:t xml:space="preserve"> </w:t>
      </w:r>
      <w:r w:rsidRPr="00700A5A">
        <w:rPr>
          <w:rFonts w:hint="cs"/>
          <w:sz w:val="18"/>
          <w:szCs w:val="18"/>
          <w:rtl/>
        </w:rPr>
        <w:t xml:space="preserve">(2006, עמ' 35 </w:t>
      </w:r>
      <w:r w:rsidRPr="00700A5A">
        <w:rPr>
          <w:sz w:val="18"/>
          <w:szCs w:val="18"/>
          <w:rtl/>
        </w:rPr>
        <w:t>–</w:t>
      </w:r>
      <w:r w:rsidRPr="00700A5A">
        <w:rPr>
          <w:rFonts w:hint="cs"/>
          <w:sz w:val="18"/>
          <w:szCs w:val="18"/>
          <w:rtl/>
        </w:rPr>
        <w:t xml:space="preserve"> 55).</w:t>
      </w:r>
    </w:p>
  </w:footnote>
  <w:footnote w:id="58">
    <w:p w:rsidR="00DF110C" w:rsidRDefault="00DF110C" w:rsidP="00AF5415">
      <w:pPr>
        <w:pStyle w:val="a7"/>
      </w:pPr>
      <w:r>
        <w:rPr>
          <w:rStyle w:val="a9"/>
        </w:rPr>
        <w:footnoteRef/>
      </w:r>
      <w:r>
        <w:rPr>
          <w:rtl/>
        </w:rPr>
        <w:t xml:space="preserve"> </w:t>
      </w:r>
      <w:r w:rsidRPr="00AF5415">
        <w:rPr>
          <w:rFonts w:hint="cs"/>
          <w:sz w:val="18"/>
          <w:szCs w:val="18"/>
          <w:rtl/>
        </w:rPr>
        <w:t>מדובר על התרגום של הפסוק בזכריה י"ב י"א כפי שמוסבר לקמן.</w:t>
      </w:r>
    </w:p>
  </w:footnote>
  <w:footnote w:id="59">
    <w:p w:rsidR="00DF110C" w:rsidRPr="0083675D" w:rsidRDefault="00DF110C" w:rsidP="00222BE0">
      <w:pPr>
        <w:pStyle w:val="a7"/>
        <w:rPr>
          <w:rtl/>
        </w:rPr>
      </w:pPr>
      <w:r>
        <w:rPr>
          <w:rStyle w:val="a9"/>
        </w:rPr>
        <w:footnoteRef/>
      </w:r>
      <w:r>
        <w:rPr>
          <w:rtl/>
        </w:rPr>
        <w:t xml:space="preserve"> </w:t>
      </w:r>
      <w:r w:rsidR="00222BE0">
        <w:rPr>
          <w:rFonts w:hint="cs"/>
          <w:sz w:val="18"/>
          <w:szCs w:val="18"/>
          <w:rtl/>
        </w:rPr>
        <w:t>(</w:t>
      </w:r>
      <w:r w:rsidRPr="00AF5415">
        <w:rPr>
          <w:rFonts w:hint="cs"/>
          <w:sz w:val="18"/>
          <w:szCs w:val="18"/>
          <w:rtl/>
        </w:rPr>
        <w:t>2006, עמ' 158</w:t>
      </w:r>
      <w:r w:rsidR="00222BE0">
        <w:rPr>
          <w:rFonts w:hint="cs"/>
          <w:sz w:val="18"/>
          <w:szCs w:val="18"/>
          <w:rtl/>
        </w:rPr>
        <w:t>)</w:t>
      </w:r>
      <w:r w:rsidRPr="00AF5415">
        <w:rPr>
          <w:rFonts w:hint="cs"/>
          <w:sz w:val="18"/>
          <w:szCs w:val="18"/>
          <w:rtl/>
        </w:rPr>
        <w:t>.</w:t>
      </w:r>
    </w:p>
  </w:footnote>
  <w:footnote w:id="60">
    <w:p w:rsidR="00DF110C" w:rsidRPr="00AF5415" w:rsidRDefault="00DF110C" w:rsidP="00F1182F">
      <w:pPr>
        <w:pStyle w:val="a7"/>
        <w:rPr>
          <w:rtl/>
        </w:rPr>
      </w:pPr>
      <w:r>
        <w:rPr>
          <w:rStyle w:val="a9"/>
        </w:rPr>
        <w:footnoteRef/>
      </w:r>
      <w:r>
        <w:rPr>
          <w:rtl/>
        </w:rPr>
        <w:t xml:space="preserve"> </w:t>
      </w:r>
      <w:r w:rsidRPr="00AF5415">
        <w:rPr>
          <w:rFonts w:hint="cs"/>
          <w:sz w:val="18"/>
          <w:szCs w:val="18"/>
          <w:rtl/>
        </w:rPr>
        <w:t xml:space="preserve">(2006, עמ' 41), הרעיון מובא בשם המקובל הירושלמי הרב חיים שבילי, </w:t>
      </w:r>
      <w:r w:rsidRPr="00AF5415">
        <w:rPr>
          <w:rFonts w:hint="cs"/>
          <w:b/>
          <w:bCs/>
          <w:sz w:val="18"/>
          <w:szCs w:val="18"/>
          <w:rtl/>
        </w:rPr>
        <w:t>חשבונות גאולה</w:t>
      </w:r>
      <w:r w:rsidRPr="00AF5415">
        <w:rPr>
          <w:rFonts w:hint="cs"/>
          <w:sz w:val="18"/>
          <w:szCs w:val="18"/>
          <w:rtl/>
        </w:rPr>
        <w:t xml:space="preserve">, ירושלים: </w:t>
      </w:r>
      <w:r>
        <w:rPr>
          <w:rFonts w:hint="cs"/>
          <w:sz w:val="18"/>
          <w:szCs w:val="18"/>
          <w:rtl/>
        </w:rPr>
        <w:t xml:space="preserve">דפוס המערב, </w:t>
      </w:r>
      <w:r w:rsidRPr="00AF5415">
        <w:rPr>
          <w:rFonts w:hint="cs"/>
          <w:sz w:val="18"/>
          <w:szCs w:val="18"/>
          <w:rtl/>
        </w:rPr>
        <w:t>תשכ"</w:t>
      </w:r>
      <w:r>
        <w:rPr>
          <w:rFonts w:hint="cs"/>
          <w:sz w:val="18"/>
          <w:szCs w:val="18"/>
          <w:rtl/>
        </w:rPr>
        <w:t>ד</w:t>
      </w:r>
      <w:r w:rsidRPr="00AF5415">
        <w:rPr>
          <w:rFonts w:hint="cs"/>
          <w:sz w:val="18"/>
          <w:szCs w:val="18"/>
          <w:rtl/>
        </w:rPr>
        <w:t>, עמ' 63.</w:t>
      </w:r>
    </w:p>
  </w:footnote>
  <w:footnote w:id="61">
    <w:p w:rsidR="00DF110C" w:rsidRDefault="00DF110C" w:rsidP="00700A5A">
      <w:pPr>
        <w:pStyle w:val="a7"/>
        <w:rPr>
          <w:rtl/>
        </w:rPr>
      </w:pPr>
      <w:r>
        <w:rPr>
          <w:rStyle w:val="a9"/>
        </w:rPr>
        <w:footnoteRef/>
      </w:r>
      <w:r>
        <w:rPr>
          <w:rFonts w:hint="cs"/>
          <w:rtl/>
        </w:rPr>
        <w:t xml:space="preserve"> </w:t>
      </w:r>
      <w:r w:rsidRPr="00AF5415">
        <w:rPr>
          <w:rFonts w:hint="cs"/>
          <w:sz w:val="18"/>
          <w:szCs w:val="18"/>
          <w:rtl/>
        </w:rPr>
        <w:t>הוא כינה אותו "</w:t>
      </w:r>
      <w:proofErr w:type="spellStart"/>
      <w:r w:rsidRPr="00AF5415">
        <w:rPr>
          <w:rFonts w:hint="cs"/>
          <w:sz w:val="18"/>
          <w:szCs w:val="18"/>
          <w:rtl/>
        </w:rPr>
        <w:t>עקבא</w:t>
      </w:r>
      <w:proofErr w:type="spellEnd"/>
      <w:r w:rsidRPr="00AF5415">
        <w:rPr>
          <w:rFonts w:hint="cs"/>
          <w:sz w:val="18"/>
          <w:szCs w:val="18"/>
          <w:rtl/>
        </w:rPr>
        <w:t xml:space="preserve"> </w:t>
      </w:r>
      <w:proofErr w:type="spellStart"/>
      <w:r w:rsidRPr="00AF5415">
        <w:rPr>
          <w:rFonts w:hint="cs"/>
          <w:sz w:val="18"/>
          <w:szCs w:val="18"/>
          <w:rtl/>
        </w:rPr>
        <w:t>דמשיח</w:t>
      </w:r>
      <w:proofErr w:type="spellEnd"/>
      <w:r w:rsidRPr="00AF5415">
        <w:rPr>
          <w:rFonts w:hint="cs"/>
          <w:sz w:val="18"/>
          <w:szCs w:val="18"/>
          <w:rtl/>
        </w:rPr>
        <w:t xml:space="preserve"> בן יוסף", במשמעות ע</w:t>
      </w:r>
      <w:r w:rsidR="00700A5A">
        <w:rPr>
          <w:rFonts w:hint="cs"/>
          <w:sz w:val="18"/>
          <w:szCs w:val="18"/>
          <w:rtl/>
        </w:rPr>
        <w:t>ֲקֵ</w:t>
      </w:r>
      <w:r w:rsidRPr="00AF5415">
        <w:rPr>
          <w:rFonts w:hint="cs"/>
          <w:sz w:val="18"/>
          <w:szCs w:val="18"/>
          <w:rtl/>
        </w:rPr>
        <w:t>בָה</w:t>
      </w:r>
      <w:r w:rsidRPr="00AF5415">
        <w:rPr>
          <w:sz w:val="18"/>
          <w:szCs w:val="18"/>
          <w:rtl/>
        </w:rPr>
        <w:t xml:space="preserve"> </w:t>
      </w:r>
      <w:r w:rsidRPr="00AF5415">
        <w:rPr>
          <w:rFonts w:hint="cs"/>
          <w:sz w:val="18"/>
          <w:szCs w:val="18"/>
          <w:rtl/>
        </w:rPr>
        <w:t>(2006, עמ' 12).</w:t>
      </w:r>
    </w:p>
  </w:footnote>
  <w:footnote w:id="62">
    <w:p w:rsidR="00700A5A" w:rsidRDefault="00700A5A">
      <w:pPr>
        <w:pStyle w:val="a7"/>
      </w:pPr>
      <w:r w:rsidRPr="00222BE0">
        <w:rPr>
          <w:rStyle w:val="a9"/>
          <w:highlight w:val="yellow"/>
        </w:rPr>
        <w:footnoteRef/>
      </w:r>
      <w:r w:rsidRPr="00222BE0">
        <w:rPr>
          <w:highlight w:val="yellow"/>
          <w:rtl/>
        </w:rPr>
        <w:t xml:space="preserve"> </w:t>
      </w:r>
      <w:r w:rsidRPr="00222BE0">
        <w:rPr>
          <w:rFonts w:hint="cs"/>
          <w:sz w:val="18"/>
          <w:szCs w:val="18"/>
          <w:highlight w:val="yellow"/>
          <w:rtl/>
        </w:rPr>
        <w:t>ראה נספח מס' 1.</w:t>
      </w:r>
    </w:p>
  </w:footnote>
  <w:footnote w:id="63">
    <w:p w:rsidR="00DF110C" w:rsidRDefault="00DF110C">
      <w:pPr>
        <w:pStyle w:val="a7"/>
      </w:pPr>
      <w:r>
        <w:rPr>
          <w:rStyle w:val="a9"/>
        </w:rPr>
        <w:footnoteRef/>
      </w:r>
      <w:r>
        <w:rPr>
          <w:rtl/>
        </w:rPr>
        <w:t xml:space="preserve"> </w:t>
      </w:r>
      <w:r w:rsidRPr="006122CD">
        <w:rPr>
          <w:rFonts w:hint="cs"/>
          <w:sz w:val="18"/>
          <w:szCs w:val="18"/>
          <w:rtl/>
        </w:rPr>
        <w:t xml:space="preserve">(תשנ"ג, עמ' 164 </w:t>
      </w:r>
      <w:r w:rsidRPr="006122CD">
        <w:rPr>
          <w:sz w:val="18"/>
          <w:szCs w:val="18"/>
          <w:rtl/>
        </w:rPr>
        <w:t>–</w:t>
      </w:r>
      <w:r w:rsidRPr="006122CD">
        <w:rPr>
          <w:rFonts w:hint="cs"/>
          <w:sz w:val="18"/>
          <w:szCs w:val="18"/>
          <w:rtl/>
        </w:rPr>
        <w:t xml:space="preserve"> 165)</w:t>
      </w:r>
    </w:p>
  </w:footnote>
  <w:footnote w:id="64">
    <w:p w:rsidR="00DF110C" w:rsidRDefault="00DF110C">
      <w:pPr>
        <w:pStyle w:val="a7"/>
        <w:rPr>
          <w:rtl/>
        </w:rPr>
      </w:pPr>
      <w:r>
        <w:rPr>
          <w:rStyle w:val="a9"/>
        </w:rPr>
        <w:footnoteRef/>
      </w:r>
      <w:r>
        <w:rPr>
          <w:rtl/>
        </w:rPr>
        <w:t xml:space="preserve"> </w:t>
      </w:r>
      <w:r w:rsidRPr="006122CD">
        <w:rPr>
          <w:rFonts w:hint="cs"/>
          <w:sz w:val="18"/>
          <w:szCs w:val="18"/>
          <w:rtl/>
        </w:rPr>
        <w:t>(2006, עמ' 48)</w:t>
      </w:r>
    </w:p>
  </w:footnote>
  <w:footnote w:id="65">
    <w:p w:rsidR="00DF110C" w:rsidRDefault="00DF110C" w:rsidP="00DA4820">
      <w:pPr>
        <w:pStyle w:val="a7"/>
      </w:pPr>
      <w:r>
        <w:rPr>
          <w:rStyle w:val="a9"/>
        </w:rPr>
        <w:footnoteRef/>
      </w:r>
      <w:r>
        <w:rPr>
          <w:rtl/>
        </w:rPr>
        <w:t xml:space="preserve"> </w:t>
      </w:r>
      <w:r w:rsidRPr="00DA4820">
        <w:rPr>
          <w:rFonts w:hint="cs"/>
          <w:sz w:val="18"/>
          <w:szCs w:val="18"/>
          <w:rtl/>
        </w:rPr>
        <w:t>"</w:t>
      </w:r>
      <w:r w:rsidRPr="00DA4820">
        <w:rPr>
          <w:rFonts w:asciiTheme="minorBidi" w:hAnsiTheme="minorBidi"/>
          <w:color w:val="000000"/>
          <w:sz w:val="18"/>
          <w:szCs w:val="18"/>
          <w:rtl/>
        </w:rPr>
        <w:t xml:space="preserve">וְלֹא תִתְחַתֵּן, בָּם:  בִּתְּךָ </w:t>
      </w:r>
      <w:proofErr w:type="spellStart"/>
      <w:r w:rsidRPr="00DA4820">
        <w:rPr>
          <w:rFonts w:asciiTheme="minorBidi" w:hAnsiTheme="minorBidi"/>
          <w:color w:val="000000"/>
          <w:sz w:val="18"/>
          <w:szCs w:val="18"/>
          <w:rtl/>
        </w:rPr>
        <w:t>לֹא-תִתֵּן</w:t>
      </w:r>
      <w:proofErr w:type="spellEnd"/>
      <w:r w:rsidRPr="00DA4820">
        <w:rPr>
          <w:rFonts w:asciiTheme="minorBidi" w:hAnsiTheme="minorBidi"/>
          <w:color w:val="000000"/>
          <w:sz w:val="18"/>
          <w:szCs w:val="18"/>
          <w:rtl/>
        </w:rPr>
        <w:t xml:space="preserve"> לִבְנוֹ, וּבִתּוֹ </w:t>
      </w:r>
      <w:proofErr w:type="spellStart"/>
      <w:r w:rsidRPr="00DA4820">
        <w:rPr>
          <w:rFonts w:asciiTheme="minorBidi" w:hAnsiTheme="minorBidi"/>
          <w:color w:val="000000"/>
          <w:sz w:val="18"/>
          <w:szCs w:val="18"/>
          <w:rtl/>
        </w:rPr>
        <w:t>לֹא-תִקַּח</w:t>
      </w:r>
      <w:proofErr w:type="spellEnd"/>
      <w:r w:rsidRPr="00DA4820">
        <w:rPr>
          <w:rFonts w:asciiTheme="minorBidi" w:hAnsiTheme="minorBidi"/>
          <w:color w:val="000000"/>
          <w:sz w:val="18"/>
          <w:szCs w:val="18"/>
          <w:rtl/>
        </w:rPr>
        <w:t xml:space="preserve"> לִבְנֶךָ.  </w:t>
      </w:r>
      <w:bookmarkStart w:id="3" w:name="4"/>
      <w:bookmarkEnd w:id="3"/>
      <w:r w:rsidRPr="00DA4820">
        <w:rPr>
          <w:rFonts w:asciiTheme="minorBidi" w:hAnsiTheme="minorBidi"/>
          <w:color w:val="000000"/>
          <w:sz w:val="18"/>
          <w:szCs w:val="18"/>
          <w:rtl/>
        </w:rPr>
        <w:t xml:space="preserve">כִּי-יָסִיר אֶת-בִּנְךָ </w:t>
      </w:r>
      <w:proofErr w:type="spellStart"/>
      <w:r w:rsidRPr="00DA4820">
        <w:rPr>
          <w:rFonts w:asciiTheme="minorBidi" w:hAnsiTheme="minorBidi"/>
          <w:color w:val="000000"/>
          <w:sz w:val="18"/>
          <w:szCs w:val="18"/>
          <w:rtl/>
        </w:rPr>
        <w:t>מֵאַחֲרַי</w:t>
      </w:r>
      <w:proofErr w:type="spellEnd"/>
      <w:r w:rsidRPr="00DA4820">
        <w:rPr>
          <w:rFonts w:asciiTheme="minorBidi" w:hAnsiTheme="minorBidi"/>
          <w:color w:val="000000"/>
          <w:sz w:val="18"/>
          <w:szCs w:val="18"/>
          <w:rtl/>
        </w:rPr>
        <w:t xml:space="preserve">, וְעָבְדוּ </w:t>
      </w:r>
      <w:proofErr w:type="spellStart"/>
      <w:r w:rsidRPr="00DA4820">
        <w:rPr>
          <w:rFonts w:asciiTheme="minorBidi" w:hAnsiTheme="minorBidi"/>
          <w:color w:val="000000"/>
          <w:sz w:val="18"/>
          <w:szCs w:val="18"/>
          <w:rtl/>
        </w:rPr>
        <w:t>אֱלֹהִים</w:t>
      </w:r>
      <w:proofErr w:type="spellEnd"/>
      <w:r w:rsidRPr="00DA4820">
        <w:rPr>
          <w:rFonts w:asciiTheme="minorBidi" w:hAnsiTheme="minorBidi"/>
          <w:color w:val="000000"/>
          <w:sz w:val="18"/>
          <w:szCs w:val="18"/>
          <w:rtl/>
        </w:rPr>
        <w:t xml:space="preserve"> אֲחֵרִים; וְחָרָה אַף-יְהוָה בָּכֶם, וְהִשְׁמִידְךָ מַהֵר</w:t>
      </w:r>
      <w:r w:rsidRPr="00DA4820">
        <w:rPr>
          <w:rFonts w:asciiTheme="minorBidi" w:hAnsiTheme="minorBidi" w:hint="cs"/>
          <w:color w:val="000000"/>
          <w:sz w:val="18"/>
          <w:szCs w:val="18"/>
          <w:rtl/>
        </w:rPr>
        <w:t>" (דברים ז ג-ד).</w:t>
      </w:r>
    </w:p>
  </w:footnote>
  <w:footnote w:id="66">
    <w:p w:rsidR="00DF110C" w:rsidRDefault="00DF110C" w:rsidP="006122CD">
      <w:pPr>
        <w:pStyle w:val="a7"/>
        <w:rPr>
          <w:rtl/>
        </w:rPr>
      </w:pPr>
      <w:r>
        <w:rPr>
          <w:rStyle w:val="a9"/>
        </w:rPr>
        <w:footnoteRef/>
      </w:r>
      <w:r>
        <w:rPr>
          <w:rtl/>
        </w:rPr>
        <w:t xml:space="preserve"> </w:t>
      </w:r>
      <w:r w:rsidRPr="006122CD">
        <w:rPr>
          <w:rFonts w:hint="cs"/>
          <w:sz w:val="18"/>
          <w:szCs w:val="18"/>
          <w:rtl/>
        </w:rPr>
        <w:t>השתמשתי כאן במושג "מצוות דתיות" על-פי הבנה שבכל הקשור למצוות הקשורות בין אדם לחברו תודעתו של הציבור החילוני מאוד מפותחת, גם אם מעשיו לא נעשים מתוך קישור ישיר למצוות התורה, ומהמצוות המעשיות בתחום שבין אדם למקום, מה שאני מכנה כאן "מצוות דתיות" הוא מתרחק מסיבות שונות בין השאר כאלה שהוסברו בדבריו של הרב אשכנזי.</w:t>
      </w:r>
    </w:p>
  </w:footnote>
  <w:footnote w:id="67">
    <w:p w:rsidR="00DF110C" w:rsidRDefault="00DF110C">
      <w:pPr>
        <w:pStyle w:val="a7"/>
        <w:rPr>
          <w:rtl/>
        </w:rPr>
      </w:pPr>
      <w:r>
        <w:rPr>
          <w:rStyle w:val="a9"/>
        </w:rPr>
        <w:footnoteRef/>
      </w:r>
      <w:r>
        <w:rPr>
          <w:rtl/>
        </w:rPr>
        <w:t xml:space="preserve"> </w:t>
      </w:r>
      <w:r w:rsidRPr="00166DD5">
        <w:rPr>
          <w:rFonts w:hint="cs"/>
          <w:sz w:val="18"/>
          <w:szCs w:val="18"/>
          <w:rtl/>
        </w:rPr>
        <w:t>(2006, עמ' 14)</w:t>
      </w:r>
    </w:p>
  </w:footnote>
  <w:footnote w:id="68">
    <w:p w:rsidR="00DF110C" w:rsidRDefault="00DF110C" w:rsidP="004912A9">
      <w:pPr>
        <w:pStyle w:val="a7"/>
      </w:pPr>
      <w:r>
        <w:rPr>
          <w:rStyle w:val="a9"/>
        </w:rPr>
        <w:footnoteRef/>
      </w:r>
      <w:r>
        <w:rPr>
          <w:rtl/>
        </w:rPr>
        <w:t xml:space="preserve"> </w:t>
      </w:r>
      <w:r w:rsidR="004912A9">
        <w:rPr>
          <w:rFonts w:asciiTheme="minorBidi" w:hAnsiTheme="minorBidi" w:hint="cs"/>
          <w:sz w:val="18"/>
          <w:szCs w:val="18"/>
          <w:rtl/>
        </w:rPr>
        <w:t>"</w:t>
      </w:r>
      <w:r w:rsidR="004912A9" w:rsidRPr="004912A9">
        <w:rPr>
          <w:rFonts w:asciiTheme="minorBidi" w:hAnsiTheme="minorBidi"/>
          <w:sz w:val="18"/>
          <w:szCs w:val="18"/>
          <w:rtl/>
        </w:rPr>
        <w:t xml:space="preserve">שֹׁפְטִים </w:t>
      </w:r>
      <w:proofErr w:type="spellStart"/>
      <w:r w:rsidR="004912A9" w:rsidRPr="004912A9">
        <w:rPr>
          <w:rFonts w:asciiTheme="minorBidi" w:hAnsiTheme="minorBidi"/>
          <w:sz w:val="18"/>
          <w:szCs w:val="18"/>
          <w:rtl/>
        </w:rPr>
        <w:t>וְשֹׁטְרִים</w:t>
      </w:r>
      <w:proofErr w:type="spellEnd"/>
      <w:r w:rsidR="004912A9" w:rsidRPr="004912A9">
        <w:rPr>
          <w:rFonts w:asciiTheme="minorBidi" w:hAnsiTheme="minorBidi"/>
          <w:sz w:val="18"/>
          <w:szCs w:val="18"/>
          <w:rtl/>
        </w:rPr>
        <w:t xml:space="preserve"> </w:t>
      </w:r>
      <w:proofErr w:type="spellStart"/>
      <w:r w:rsidR="004912A9" w:rsidRPr="004912A9">
        <w:rPr>
          <w:rFonts w:asciiTheme="minorBidi" w:hAnsiTheme="minorBidi"/>
          <w:sz w:val="18"/>
          <w:szCs w:val="18"/>
          <w:rtl/>
        </w:rPr>
        <w:t>תִּתֶּן</w:t>
      </w:r>
      <w:proofErr w:type="spellEnd"/>
      <w:r w:rsidR="004912A9" w:rsidRPr="004912A9">
        <w:rPr>
          <w:rFonts w:asciiTheme="minorBidi" w:hAnsiTheme="minorBidi"/>
          <w:sz w:val="18"/>
          <w:szCs w:val="18"/>
          <w:rtl/>
        </w:rPr>
        <w:t xml:space="preserve"> לְךָ בְּכָל שְׁעָרֶיךָ אֲשֶׁר יְהוָה </w:t>
      </w:r>
      <w:proofErr w:type="spellStart"/>
      <w:r w:rsidR="004912A9" w:rsidRPr="004912A9">
        <w:rPr>
          <w:rFonts w:asciiTheme="minorBidi" w:hAnsiTheme="minorBidi"/>
          <w:sz w:val="18"/>
          <w:szCs w:val="18"/>
          <w:rtl/>
        </w:rPr>
        <w:t>אֱלֹהֶיך</w:t>
      </w:r>
      <w:proofErr w:type="spellEnd"/>
      <w:r w:rsidR="004912A9" w:rsidRPr="004912A9">
        <w:rPr>
          <w:rFonts w:asciiTheme="minorBidi" w:hAnsiTheme="minorBidi"/>
          <w:sz w:val="18"/>
          <w:szCs w:val="18"/>
          <w:rtl/>
        </w:rPr>
        <w:t>ָ נֹתֵן לְךָ לִשְׁבָטֶיךָ וְשָׁפְטוּ אֶת הָעָם מִשְׁפַּט צֶדֶק:</w:t>
      </w:r>
      <w:r w:rsidR="004912A9">
        <w:rPr>
          <w:rFonts w:asciiTheme="minorBidi" w:hAnsiTheme="minorBidi" w:hint="cs"/>
          <w:sz w:val="18"/>
          <w:szCs w:val="18"/>
          <w:rtl/>
        </w:rPr>
        <w:t xml:space="preserve">" (דברים </w:t>
      </w:r>
      <w:proofErr w:type="spellStart"/>
      <w:r w:rsidR="004912A9">
        <w:rPr>
          <w:rFonts w:asciiTheme="minorBidi" w:hAnsiTheme="minorBidi" w:hint="cs"/>
          <w:sz w:val="18"/>
          <w:szCs w:val="18"/>
          <w:rtl/>
        </w:rPr>
        <w:t>יז</w:t>
      </w:r>
      <w:proofErr w:type="spellEnd"/>
      <w:r w:rsidR="004912A9">
        <w:rPr>
          <w:rFonts w:asciiTheme="minorBidi" w:hAnsiTheme="minorBidi" w:hint="cs"/>
          <w:sz w:val="18"/>
          <w:szCs w:val="18"/>
          <w:rtl/>
        </w:rPr>
        <w:t xml:space="preserve">, </w:t>
      </w:r>
      <w:proofErr w:type="spellStart"/>
      <w:r w:rsidR="004912A9">
        <w:rPr>
          <w:rFonts w:asciiTheme="minorBidi" w:hAnsiTheme="minorBidi" w:hint="cs"/>
          <w:sz w:val="18"/>
          <w:szCs w:val="18"/>
          <w:rtl/>
        </w:rPr>
        <w:t>יח</w:t>
      </w:r>
      <w:proofErr w:type="spellEnd"/>
      <w:r w:rsidR="004912A9">
        <w:rPr>
          <w:rFonts w:asciiTheme="minorBidi" w:hAnsiTheme="minorBidi" w:hint="cs"/>
          <w:sz w:val="18"/>
          <w:szCs w:val="18"/>
          <w:rtl/>
        </w:rPr>
        <w:t xml:space="preserve">) רש"י על </w:t>
      </w:r>
      <w:r w:rsidR="004912A9" w:rsidRPr="004912A9">
        <w:rPr>
          <w:rFonts w:asciiTheme="minorBidi" w:hAnsiTheme="minorBidi"/>
          <w:sz w:val="18"/>
          <w:szCs w:val="18"/>
          <w:rtl/>
        </w:rPr>
        <w:t>לִשְׁבָטֶיךָ</w:t>
      </w:r>
      <w:r w:rsidR="004912A9">
        <w:rPr>
          <w:rFonts w:asciiTheme="minorBidi" w:hAnsiTheme="minorBidi" w:hint="cs"/>
          <w:sz w:val="18"/>
          <w:szCs w:val="18"/>
          <w:rtl/>
        </w:rPr>
        <w:t xml:space="preserve"> </w:t>
      </w:r>
      <w:r w:rsidR="004912A9">
        <w:rPr>
          <w:rFonts w:asciiTheme="minorBidi" w:hAnsiTheme="minorBidi"/>
          <w:sz w:val="18"/>
          <w:szCs w:val="18"/>
          <w:rtl/>
        </w:rPr>
        <w:t>–</w:t>
      </w:r>
      <w:r w:rsidR="004912A9">
        <w:rPr>
          <w:rFonts w:asciiTheme="minorBidi" w:hAnsiTheme="minorBidi" w:hint="cs"/>
          <w:sz w:val="18"/>
          <w:szCs w:val="18"/>
          <w:rtl/>
        </w:rPr>
        <w:t xml:space="preserve"> "</w:t>
      </w:r>
      <w:r w:rsidR="004912A9" w:rsidRPr="004912A9">
        <w:rPr>
          <w:rFonts w:asciiTheme="minorBidi" w:hAnsiTheme="minorBidi"/>
          <w:sz w:val="18"/>
          <w:szCs w:val="18"/>
          <w:rtl/>
        </w:rPr>
        <w:t xml:space="preserve">מלמד, </w:t>
      </w:r>
      <w:proofErr w:type="spellStart"/>
      <w:r w:rsidR="004912A9" w:rsidRPr="004912A9">
        <w:rPr>
          <w:rFonts w:asciiTheme="minorBidi" w:hAnsiTheme="minorBidi"/>
          <w:sz w:val="18"/>
          <w:szCs w:val="18"/>
          <w:rtl/>
        </w:rPr>
        <w:t>שמושיבין</w:t>
      </w:r>
      <w:proofErr w:type="spellEnd"/>
      <w:r w:rsidR="004912A9" w:rsidRPr="004912A9">
        <w:rPr>
          <w:rFonts w:asciiTheme="minorBidi" w:hAnsiTheme="minorBidi"/>
          <w:sz w:val="18"/>
          <w:szCs w:val="18"/>
          <w:rtl/>
        </w:rPr>
        <w:t xml:space="preserve"> </w:t>
      </w:r>
      <w:proofErr w:type="spellStart"/>
      <w:r w:rsidR="004912A9" w:rsidRPr="004912A9">
        <w:rPr>
          <w:rFonts w:asciiTheme="minorBidi" w:hAnsiTheme="minorBidi"/>
          <w:sz w:val="18"/>
          <w:szCs w:val="18"/>
          <w:rtl/>
        </w:rPr>
        <w:t>דיינין</w:t>
      </w:r>
      <w:proofErr w:type="spellEnd"/>
      <w:r w:rsidR="004912A9" w:rsidRPr="004912A9">
        <w:rPr>
          <w:rFonts w:asciiTheme="minorBidi" w:hAnsiTheme="minorBidi"/>
          <w:sz w:val="18"/>
          <w:szCs w:val="18"/>
          <w:rtl/>
        </w:rPr>
        <w:t xml:space="preserve"> לכל שבט ושבט ובכל עיר ועיר:</w:t>
      </w:r>
      <w:r w:rsidR="004912A9">
        <w:rPr>
          <w:rFonts w:asciiTheme="minorBidi" w:hAnsiTheme="minorBidi" w:hint="cs"/>
          <w:sz w:val="18"/>
          <w:szCs w:val="18"/>
          <w:rtl/>
        </w:rPr>
        <w:t xml:space="preserve">" שפתי חכמים על רש"י:  </w:t>
      </w:r>
      <w:r w:rsidR="004912A9" w:rsidRPr="004912A9">
        <w:rPr>
          <w:rFonts w:asciiTheme="minorBidi" w:hAnsiTheme="minorBidi"/>
          <w:sz w:val="18"/>
          <w:szCs w:val="18"/>
          <w:rtl/>
        </w:rPr>
        <w:t>ר"ל לשבטיך מלמד אם היו שני שבטים בעיר אחת שצריך שופטים לכל שבט ושבט ובכל שעריך מלמד שאם היו שני עיירות של שבט אחד שצריך שופטים בכל עיר ועיר</w:t>
      </w:r>
      <w:r w:rsidR="004912A9">
        <w:rPr>
          <w:rFonts w:asciiTheme="minorBidi" w:hAnsiTheme="minorBidi" w:hint="cs"/>
          <w:sz w:val="18"/>
          <w:szCs w:val="18"/>
          <w:rtl/>
        </w:rPr>
        <w:t>.</w:t>
      </w:r>
      <w:r w:rsidR="004912A9">
        <w:rPr>
          <w:rFonts w:asciiTheme="minorBidi" w:hAnsiTheme="minorBidi" w:hint="cs"/>
          <w:sz w:val="18"/>
          <w:szCs w:val="18"/>
          <w:rtl/>
        </w:rPr>
        <w:br/>
      </w:r>
      <w:r w:rsidRPr="00561F20">
        <w:rPr>
          <w:rFonts w:asciiTheme="minorBidi" w:hAnsiTheme="minorBidi"/>
          <w:sz w:val="18"/>
          <w:szCs w:val="18"/>
          <w:rtl/>
        </w:rPr>
        <w:t>משנה, מסכת סנהדרין פרק א משנה ה:</w:t>
      </w:r>
      <w:r w:rsidRPr="00561F20">
        <w:rPr>
          <w:rFonts w:asciiTheme="minorBidi" w:hAnsiTheme="minorBidi"/>
          <w:color w:val="000000"/>
          <w:sz w:val="18"/>
          <w:szCs w:val="18"/>
          <w:rtl/>
        </w:rPr>
        <w:t xml:space="preserve"> </w:t>
      </w:r>
      <w:r>
        <w:rPr>
          <w:rFonts w:asciiTheme="minorBidi" w:hAnsiTheme="minorBidi" w:hint="cs"/>
          <w:color w:val="000000"/>
          <w:sz w:val="18"/>
          <w:szCs w:val="18"/>
          <w:rtl/>
        </w:rPr>
        <w:t>"...</w:t>
      </w:r>
      <w:r w:rsidRPr="00561F20">
        <w:rPr>
          <w:rFonts w:asciiTheme="minorBidi" w:hAnsiTheme="minorBidi"/>
          <w:color w:val="000000"/>
          <w:sz w:val="18"/>
          <w:szCs w:val="18"/>
          <w:rtl/>
        </w:rPr>
        <w:t xml:space="preserve">אין </w:t>
      </w:r>
      <w:proofErr w:type="spellStart"/>
      <w:r w:rsidRPr="00561F20">
        <w:rPr>
          <w:rFonts w:asciiTheme="minorBidi" w:hAnsiTheme="minorBidi"/>
          <w:color w:val="000000"/>
          <w:sz w:val="18"/>
          <w:szCs w:val="18"/>
          <w:rtl/>
        </w:rPr>
        <w:t>עושין</w:t>
      </w:r>
      <w:proofErr w:type="spellEnd"/>
      <w:r w:rsidRPr="00561F20">
        <w:rPr>
          <w:rFonts w:asciiTheme="minorBidi" w:hAnsiTheme="minorBidi"/>
          <w:color w:val="000000"/>
          <w:sz w:val="18"/>
          <w:szCs w:val="18"/>
          <w:rtl/>
        </w:rPr>
        <w:t xml:space="preserve"> סנהדריות לשבטים, אלא בבית דין של שבעים ואחד.</w:t>
      </w:r>
      <w:r>
        <w:rPr>
          <w:rFonts w:asciiTheme="minorBidi" w:hAnsiTheme="minorBidi" w:hint="cs"/>
          <w:color w:val="000000"/>
          <w:sz w:val="18"/>
          <w:szCs w:val="18"/>
          <w:rtl/>
        </w:rPr>
        <w:t>"</w:t>
      </w:r>
      <w:r>
        <w:rPr>
          <w:rFonts w:asciiTheme="minorBidi" w:hAnsiTheme="minorBidi"/>
          <w:color w:val="000000"/>
          <w:sz w:val="18"/>
          <w:szCs w:val="18"/>
          <w:rtl/>
        </w:rPr>
        <w:t> </w:t>
      </w:r>
    </w:p>
  </w:footnote>
  <w:footnote w:id="69">
    <w:p w:rsidR="00DF110C" w:rsidRDefault="00DF110C" w:rsidP="004912A9">
      <w:pPr>
        <w:pStyle w:val="a7"/>
        <w:rPr>
          <w:rtl/>
        </w:rPr>
      </w:pPr>
      <w:r w:rsidRPr="004912A9">
        <w:rPr>
          <w:rStyle w:val="a9"/>
        </w:rPr>
        <w:footnoteRef/>
      </w:r>
      <w:r w:rsidRPr="004912A9">
        <w:rPr>
          <w:rtl/>
        </w:rPr>
        <w:t xml:space="preserve"> </w:t>
      </w:r>
      <w:r w:rsidR="004912A9" w:rsidRPr="004912A9">
        <w:rPr>
          <w:rFonts w:hint="cs"/>
          <w:sz w:val="18"/>
          <w:szCs w:val="18"/>
          <w:rtl/>
        </w:rPr>
        <w:t xml:space="preserve">(תשס"ה, עמ' 209 </w:t>
      </w:r>
      <w:r w:rsidR="004912A9" w:rsidRPr="004912A9">
        <w:rPr>
          <w:sz w:val="18"/>
          <w:szCs w:val="18"/>
          <w:rtl/>
        </w:rPr>
        <w:t>–</w:t>
      </w:r>
      <w:r w:rsidR="004912A9" w:rsidRPr="004912A9">
        <w:rPr>
          <w:rFonts w:hint="cs"/>
          <w:sz w:val="18"/>
          <w:szCs w:val="18"/>
          <w:rtl/>
        </w:rPr>
        <w:t xml:space="preserve"> 215).</w:t>
      </w:r>
    </w:p>
  </w:footnote>
  <w:footnote w:id="70">
    <w:p w:rsidR="00AE75F0" w:rsidRDefault="00AE75F0">
      <w:pPr>
        <w:pStyle w:val="a7"/>
      </w:pPr>
      <w:r>
        <w:rPr>
          <w:rStyle w:val="a9"/>
        </w:rPr>
        <w:footnoteRef/>
      </w:r>
      <w:r>
        <w:rPr>
          <w:rtl/>
        </w:rPr>
        <w:t xml:space="preserve"> </w:t>
      </w:r>
      <w:r w:rsidRPr="00AE75F0">
        <w:rPr>
          <w:rFonts w:hint="cs"/>
          <w:sz w:val="18"/>
          <w:szCs w:val="18"/>
          <w:rtl/>
        </w:rPr>
        <w:t>ואולי אפשר גם לומר שזה הפרופיל הגלותי של שבט לוי.</w:t>
      </w:r>
    </w:p>
  </w:footnote>
  <w:footnote w:id="71">
    <w:p w:rsidR="00DF110C" w:rsidRDefault="00DF110C">
      <w:pPr>
        <w:pStyle w:val="a7"/>
      </w:pPr>
      <w:r>
        <w:rPr>
          <w:rStyle w:val="a9"/>
        </w:rPr>
        <w:footnoteRef/>
      </w:r>
      <w:r>
        <w:rPr>
          <w:rtl/>
        </w:rPr>
        <w:t xml:space="preserve"> </w:t>
      </w:r>
      <w:r w:rsidRPr="00AE469C">
        <w:rPr>
          <w:rFonts w:hint="cs"/>
          <w:sz w:val="18"/>
          <w:szCs w:val="18"/>
          <w:rtl/>
        </w:rPr>
        <w:t xml:space="preserve">(2006, עמ' 68 </w:t>
      </w:r>
      <w:r w:rsidRPr="00AE469C">
        <w:rPr>
          <w:sz w:val="18"/>
          <w:szCs w:val="18"/>
          <w:rtl/>
        </w:rPr>
        <w:t>–</w:t>
      </w:r>
      <w:r w:rsidRPr="00AE469C">
        <w:rPr>
          <w:rFonts w:hint="cs"/>
          <w:sz w:val="18"/>
          <w:szCs w:val="18"/>
          <w:rtl/>
        </w:rPr>
        <w:t xml:space="preserve"> 69)</w:t>
      </w:r>
    </w:p>
  </w:footnote>
  <w:footnote w:id="72">
    <w:p w:rsidR="00DF110C" w:rsidRDefault="00DF110C">
      <w:pPr>
        <w:pStyle w:val="a7"/>
      </w:pPr>
      <w:r>
        <w:rPr>
          <w:rStyle w:val="a9"/>
        </w:rPr>
        <w:footnoteRef/>
      </w:r>
      <w:r>
        <w:rPr>
          <w:rtl/>
        </w:rPr>
        <w:t xml:space="preserve"> </w:t>
      </w:r>
      <w:r w:rsidRPr="003D4223">
        <w:rPr>
          <w:rFonts w:hint="cs"/>
          <w:sz w:val="18"/>
          <w:szCs w:val="18"/>
          <w:rtl/>
        </w:rPr>
        <w:t>שם.</w:t>
      </w:r>
    </w:p>
  </w:footnote>
  <w:footnote w:id="73">
    <w:p w:rsidR="00AE75F0" w:rsidRPr="00AE75F0" w:rsidRDefault="00AE75F0" w:rsidP="00AE75F0">
      <w:pPr>
        <w:pStyle w:val="a7"/>
        <w:rPr>
          <w:sz w:val="18"/>
          <w:szCs w:val="18"/>
        </w:rPr>
      </w:pPr>
      <w:r>
        <w:rPr>
          <w:rStyle w:val="a9"/>
        </w:rPr>
        <w:footnoteRef/>
      </w:r>
      <w:r>
        <w:rPr>
          <w:rtl/>
        </w:rPr>
        <w:t xml:space="preserve"> </w:t>
      </w:r>
      <w:r>
        <w:rPr>
          <w:rFonts w:hint="cs"/>
          <w:sz w:val="18"/>
          <w:szCs w:val="18"/>
          <w:rtl/>
        </w:rPr>
        <w:t>אפשר אף לומר במעין פרפראזה על דברי חז"ל הידועים על-כך שבית שני חרב על שנאת חינם, שלפי מה שאנו רואים כאן גם הבית הראשון למעשה חרב בבסיסו על שנאת החנם שחזרה להופיע בין שבט יהודה ובנימין לשאר שבטי ישראל.</w:t>
      </w:r>
    </w:p>
  </w:footnote>
  <w:footnote w:id="74">
    <w:p w:rsidR="00DF110C" w:rsidRDefault="00DF110C">
      <w:pPr>
        <w:pStyle w:val="a7"/>
      </w:pPr>
      <w:r w:rsidRPr="00222BE0">
        <w:rPr>
          <w:rStyle w:val="a9"/>
          <w:highlight w:val="yellow"/>
        </w:rPr>
        <w:footnoteRef/>
      </w:r>
      <w:r w:rsidRPr="00222BE0">
        <w:rPr>
          <w:highlight w:val="yellow"/>
          <w:rtl/>
        </w:rPr>
        <w:t xml:space="preserve"> </w:t>
      </w:r>
      <w:r w:rsidRPr="00222BE0">
        <w:rPr>
          <w:rFonts w:hint="cs"/>
          <w:sz w:val="18"/>
          <w:szCs w:val="18"/>
          <w:highlight w:val="yellow"/>
          <w:rtl/>
        </w:rPr>
        <w:t>ראה נספח מס'</w:t>
      </w:r>
      <w:r w:rsidR="00AE75F0" w:rsidRPr="00222BE0">
        <w:rPr>
          <w:rFonts w:hint="cs"/>
          <w:sz w:val="18"/>
          <w:szCs w:val="18"/>
          <w:highlight w:val="yellow"/>
          <w:rtl/>
        </w:rPr>
        <w:t xml:space="preserve"> 2</w:t>
      </w:r>
      <w:r w:rsidRPr="00222BE0">
        <w:rPr>
          <w:rFonts w:hint="cs"/>
          <w:sz w:val="18"/>
          <w:szCs w:val="18"/>
          <w:highlight w:val="yellow"/>
          <w:rtl/>
        </w:rPr>
        <w:t>.</w:t>
      </w:r>
      <w:r w:rsidRPr="003907AF">
        <w:rPr>
          <w:rFonts w:hint="cs"/>
          <w:sz w:val="18"/>
          <w:szCs w:val="18"/>
          <w:rtl/>
        </w:rPr>
        <w:t xml:space="preserve"> </w:t>
      </w:r>
    </w:p>
  </w:footnote>
  <w:footnote w:id="75">
    <w:p w:rsidR="00DF110C" w:rsidRPr="0009320E" w:rsidRDefault="00796DCC" w:rsidP="00796DCC">
      <w:pPr>
        <w:pStyle w:val="a7"/>
        <w:rPr>
          <w:sz w:val="18"/>
          <w:szCs w:val="18"/>
        </w:rPr>
      </w:pPr>
      <w:r>
        <w:rPr>
          <w:rFonts w:hint="cs"/>
          <w:rtl/>
        </w:rPr>
        <w:t xml:space="preserve"> </w:t>
      </w:r>
      <w:r w:rsidR="00DF110C" w:rsidRPr="00796DCC">
        <w:rPr>
          <w:rStyle w:val="a9"/>
        </w:rPr>
        <w:footnoteRef/>
      </w:r>
      <w:r>
        <w:rPr>
          <w:rFonts w:hint="cs"/>
          <w:rtl/>
        </w:rPr>
        <w:t xml:space="preserve"> </w:t>
      </w:r>
      <w:r>
        <w:rPr>
          <w:rFonts w:hint="cs"/>
          <w:sz w:val="18"/>
          <w:szCs w:val="18"/>
          <w:rtl/>
        </w:rPr>
        <w:t>איש שלום מאיר,</w:t>
      </w:r>
      <w:r w:rsidR="00DF110C" w:rsidRPr="00796DCC">
        <w:rPr>
          <w:rtl/>
        </w:rPr>
        <w:t xml:space="preserve"> </w:t>
      </w:r>
      <w:r w:rsidR="0009320E" w:rsidRPr="00796DCC">
        <w:rPr>
          <w:rFonts w:hint="cs"/>
          <w:b/>
          <w:bCs/>
          <w:sz w:val="18"/>
          <w:szCs w:val="18"/>
          <w:rtl/>
        </w:rPr>
        <w:t>מכילתא דרבי ישמעאל</w:t>
      </w:r>
      <w:r w:rsidR="0009320E" w:rsidRPr="00796DCC">
        <w:rPr>
          <w:rFonts w:hint="cs"/>
          <w:sz w:val="18"/>
          <w:szCs w:val="18"/>
          <w:rtl/>
        </w:rPr>
        <w:t xml:space="preserve">, </w:t>
      </w:r>
      <w:r>
        <w:rPr>
          <w:rFonts w:hint="cs"/>
          <w:sz w:val="18"/>
          <w:szCs w:val="18"/>
          <w:rtl/>
        </w:rPr>
        <w:t>ניו-יורק</w:t>
      </w:r>
      <w:r w:rsidR="0009320E" w:rsidRPr="00796DCC">
        <w:rPr>
          <w:rFonts w:hint="cs"/>
          <w:sz w:val="18"/>
          <w:szCs w:val="18"/>
          <w:rtl/>
        </w:rPr>
        <w:t>: תש</w:t>
      </w:r>
      <w:r>
        <w:rPr>
          <w:rFonts w:hint="cs"/>
          <w:sz w:val="18"/>
          <w:szCs w:val="18"/>
          <w:rtl/>
        </w:rPr>
        <w:t>"ח, כד ע"ב.</w:t>
      </w:r>
      <w:r w:rsidR="0009320E">
        <w:rPr>
          <w:rFonts w:hint="cs"/>
          <w:sz w:val="18"/>
          <w:szCs w:val="18"/>
          <w:rtl/>
        </w:rPr>
        <w:t xml:space="preserve"> </w:t>
      </w:r>
    </w:p>
  </w:footnote>
  <w:footnote w:id="76">
    <w:p w:rsidR="00DF110C" w:rsidRDefault="00DF110C">
      <w:pPr>
        <w:pStyle w:val="a7"/>
        <w:rPr>
          <w:rtl/>
        </w:rPr>
      </w:pPr>
      <w:r>
        <w:rPr>
          <w:rStyle w:val="a9"/>
        </w:rPr>
        <w:footnoteRef/>
      </w:r>
      <w:r>
        <w:rPr>
          <w:rtl/>
        </w:rPr>
        <w:t xml:space="preserve"> </w:t>
      </w:r>
      <w:r w:rsidRPr="00CA35A5">
        <w:rPr>
          <w:rFonts w:hint="cs"/>
          <w:sz w:val="18"/>
          <w:szCs w:val="18"/>
          <w:rtl/>
        </w:rPr>
        <w:t>ראה פירוש רש"י לבראשית ל כה, (2006, עמ' 66-67)</w:t>
      </w:r>
      <w:r>
        <w:rPr>
          <w:rFonts w:hint="cs"/>
          <w:sz w:val="18"/>
          <w:szCs w:val="18"/>
          <w:rtl/>
        </w:rPr>
        <w:t>.</w:t>
      </w:r>
    </w:p>
  </w:footnote>
  <w:footnote w:id="77">
    <w:p w:rsidR="00DF110C" w:rsidRDefault="00DF110C">
      <w:pPr>
        <w:pStyle w:val="a7"/>
        <w:rPr>
          <w:rtl/>
        </w:rPr>
      </w:pPr>
      <w:r>
        <w:rPr>
          <w:rStyle w:val="a9"/>
        </w:rPr>
        <w:footnoteRef/>
      </w:r>
      <w:r>
        <w:rPr>
          <w:rtl/>
        </w:rPr>
        <w:t xml:space="preserve"> </w:t>
      </w:r>
      <w:r w:rsidRPr="00CA35A5">
        <w:rPr>
          <w:rFonts w:hint="cs"/>
          <w:sz w:val="18"/>
          <w:szCs w:val="18"/>
          <w:rtl/>
        </w:rPr>
        <w:t xml:space="preserve">(2006, עמ' 92 </w:t>
      </w:r>
      <w:r w:rsidRPr="00CA35A5">
        <w:rPr>
          <w:sz w:val="18"/>
          <w:szCs w:val="18"/>
          <w:rtl/>
        </w:rPr>
        <w:t>–</w:t>
      </w:r>
      <w:r w:rsidRPr="00CA35A5">
        <w:rPr>
          <w:rFonts w:hint="cs"/>
          <w:sz w:val="18"/>
          <w:szCs w:val="18"/>
          <w:rtl/>
        </w:rPr>
        <w:t xml:space="preserve"> 95)</w:t>
      </w:r>
    </w:p>
  </w:footnote>
  <w:footnote w:id="78">
    <w:p w:rsidR="00DF110C" w:rsidRDefault="00DF110C">
      <w:pPr>
        <w:pStyle w:val="a7"/>
        <w:rPr>
          <w:rtl/>
        </w:rPr>
      </w:pPr>
      <w:r>
        <w:rPr>
          <w:rStyle w:val="a9"/>
        </w:rPr>
        <w:footnoteRef/>
      </w:r>
      <w:r>
        <w:rPr>
          <w:rtl/>
        </w:rPr>
        <w:t xml:space="preserve"> </w:t>
      </w:r>
      <w:r>
        <w:rPr>
          <w:rFonts w:hint="cs"/>
          <w:sz w:val="18"/>
          <w:szCs w:val="18"/>
          <w:rtl/>
        </w:rPr>
        <w:t xml:space="preserve">(2006, עמ' 125) </w:t>
      </w:r>
      <w:r w:rsidRPr="00CA35A5">
        <w:rPr>
          <w:rFonts w:hint="cs"/>
          <w:sz w:val="18"/>
          <w:szCs w:val="18"/>
          <w:rtl/>
        </w:rPr>
        <w:t>הערת שוליים במהדורה, התוספות במקור.</w:t>
      </w:r>
    </w:p>
  </w:footnote>
  <w:footnote w:id="79">
    <w:p w:rsidR="00113FF0" w:rsidRPr="003971F2" w:rsidRDefault="00113FF0" w:rsidP="006637AF">
      <w:pPr>
        <w:pStyle w:val="a7"/>
        <w:rPr>
          <w:sz w:val="18"/>
          <w:szCs w:val="18"/>
          <w:rtl/>
        </w:rPr>
      </w:pPr>
      <w:r w:rsidRPr="003971F2">
        <w:rPr>
          <w:rStyle w:val="a9"/>
        </w:rPr>
        <w:footnoteRef/>
      </w:r>
      <w:r w:rsidRPr="003971F2">
        <w:rPr>
          <w:rtl/>
        </w:rPr>
        <w:t xml:space="preserve"> </w:t>
      </w:r>
      <w:r w:rsidR="006637AF">
        <w:rPr>
          <w:rFonts w:hint="cs"/>
          <w:sz w:val="18"/>
          <w:szCs w:val="18"/>
          <w:rtl/>
        </w:rPr>
        <w:t>(</w:t>
      </w:r>
      <w:r w:rsidR="003971F2">
        <w:rPr>
          <w:rFonts w:hint="cs"/>
          <w:sz w:val="18"/>
          <w:szCs w:val="18"/>
          <w:rtl/>
        </w:rPr>
        <w:t>תשמ"ד, עמ' 97</w:t>
      </w:r>
      <w:r w:rsidR="006637AF">
        <w:rPr>
          <w:rFonts w:hint="cs"/>
          <w:sz w:val="18"/>
          <w:szCs w:val="18"/>
          <w:rtl/>
        </w:rPr>
        <w:t>)</w:t>
      </w:r>
      <w:r w:rsidR="003971F2">
        <w:rPr>
          <w:rFonts w:hint="cs"/>
          <w:sz w:val="18"/>
          <w:szCs w:val="18"/>
          <w:rtl/>
        </w:rPr>
        <w:t>.</w:t>
      </w:r>
    </w:p>
  </w:footnote>
  <w:footnote w:id="80">
    <w:p w:rsidR="00DF110C" w:rsidRDefault="00DF110C" w:rsidP="006B54D0">
      <w:pPr>
        <w:pStyle w:val="a7"/>
        <w:rPr>
          <w:rtl/>
        </w:rPr>
      </w:pPr>
      <w:r>
        <w:rPr>
          <w:rStyle w:val="a9"/>
        </w:rPr>
        <w:footnoteRef/>
      </w:r>
      <w:r>
        <w:rPr>
          <w:rtl/>
        </w:rPr>
        <w:t xml:space="preserve"> </w:t>
      </w:r>
      <w:r w:rsidRPr="00464C76">
        <w:rPr>
          <w:rFonts w:hint="cs"/>
          <w:sz w:val="18"/>
          <w:szCs w:val="18"/>
          <w:rtl/>
        </w:rPr>
        <w:t xml:space="preserve">שלג יאיר, </w:t>
      </w:r>
      <w:r w:rsidRPr="00464C76">
        <w:rPr>
          <w:rFonts w:hint="cs"/>
          <w:b/>
          <w:bCs/>
          <w:sz w:val="18"/>
          <w:szCs w:val="18"/>
          <w:rtl/>
        </w:rPr>
        <w:t>יהודים שלא כהלכה: על סוגיית העולים הלא-יהודים בישראל</w:t>
      </w:r>
      <w:r w:rsidRPr="00464C76">
        <w:rPr>
          <w:rFonts w:hint="cs"/>
          <w:sz w:val="18"/>
          <w:szCs w:val="18"/>
          <w:rtl/>
        </w:rPr>
        <w:t xml:space="preserve">, המכון הישראלי לדמוקרטיה, 2004, עמ' </w:t>
      </w:r>
      <w:r>
        <w:rPr>
          <w:rFonts w:hint="cs"/>
          <w:sz w:val="18"/>
          <w:szCs w:val="18"/>
          <w:rtl/>
        </w:rPr>
        <w:t>9 - 10</w:t>
      </w:r>
      <w:r w:rsidRPr="00464C76">
        <w:rPr>
          <w:rFonts w:hint="cs"/>
          <w:sz w:val="18"/>
          <w:szCs w:val="18"/>
          <w:rtl/>
        </w:rPr>
        <w:t>.</w:t>
      </w:r>
    </w:p>
  </w:footnote>
  <w:footnote w:id="81">
    <w:p w:rsidR="00DF110C" w:rsidRDefault="00DF110C" w:rsidP="00BE0DD8">
      <w:pPr>
        <w:pStyle w:val="a7"/>
        <w:rPr>
          <w:rtl/>
        </w:rPr>
      </w:pPr>
      <w:r w:rsidRPr="00BE0DD8">
        <w:rPr>
          <w:rStyle w:val="a9"/>
        </w:rPr>
        <w:footnoteRef/>
      </w:r>
      <w:r w:rsidRPr="00BE0DD8">
        <w:rPr>
          <w:rtl/>
        </w:rPr>
        <w:t xml:space="preserve"> </w:t>
      </w:r>
      <w:r w:rsidR="00BE0DD8" w:rsidRPr="004912A9">
        <w:rPr>
          <w:rFonts w:hint="cs"/>
          <w:sz w:val="18"/>
          <w:szCs w:val="18"/>
          <w:rtl/>
        </w:rPr>
        <w:t>(תשס"ט,</w:t>
      </w:r>
      <w:r w:rsidR="004912A9" w:rsidRPr="004912A9">
        <w:rPr>
          <w:rFonts w:hint="cs"/>
          <w:sz w:val="18"/>
          <w:szCs w:val="18"/>
          <w:rtl/>
        </w:rPr>
        <w:t xml:space="preserve"> עמ' 462 </w:t>
      </w:r>
      <w:r w:rsidR="004912A9" w:rsidRPr="004912A9">
        <w:rPr>
          <w:sz w:val="18"/>
          <w:szCs w:val="18"/>
          <w:rtl/>
        </w:rPr>
        <w:t>–</w:t>
      </w:r>
      <w:r w:rsidR="004912A9" w:rsidRPr="004912A9">
        <w:rPr>
          <w:rFonts w:hint="cs"/>
          <w:sz w:val="18"/>
          <w:szCs w:val="18"/>
          <w:rtl/>
        </w:rPr>
        <w:t xml:space="preserve"> 463).</w:t>
      </w:r>
      <w:r w:rsidR="00BE0DD8" w:rsidRPr="004912A9">
        <w:rPr>
          <w:rFonts w:hint="cs"/>
          <w:sz w:val="18"/>
          <w:szCs w:val="18"/>
          <w:rtl/>
        </w:rPr>
        <w:t xml:space="preserve"> </w:t>
      </w:r>
    </w:p>
  </w:footnote>
  <w:footnote w:id="82">
    <w:p w:rsidR="00DF110C" w:rsidRDefault="00DF110C">
      <w:pPr>
        <w:pStyle w:val="a7"/>
        <w:rPr>
          <w:rtl/>
        </w:rPr>
      </w:pPr>
      <w:r>
        <w:rPr>
          <w:rStyle w:val="a9"/>
        </w:rPr>
        <w:footnoteRef/>
      </w:r>
      <w:r>
        <w:rPr>
          <w:rtl/>
        </w:rPr>
        <w:t xml:space="preserve"> </w:t>
      </w:r>
      <w:r w:rsidRPr="00FB023D">
        <w:rPr>
          <w:rFonts w:hint="cs"/>
          <w:sz w:val="18"/>
          <w:szCs w:val="18"/>
          <w:rtl/>
        </w:rPr>
        <w:t xml:space="preserve">(2006, עמ' 54 </w:t>
      </w:r>
      <w:r w:rsidRPr="00FB023D">
        <w:rPr>
          <w:sz w:val="18"/>
          <w:szCs w:val="18"/>
          <w:rtl/>
        </w:rPr>
        <w:t>–</w:t>
      </w:r>
      <w:r w:rsidRPr="00FB023D">
        <w:rPr>
          <w:rFonts w:hint="cs"/>
          <w:sz w:val="18"/>
          <w:szCs w:val="18"/>
          <w:rtl/>
        </w:rPr>
        <w:t xml:space="preserve"> 55)</w:t>
      </w:r>
    </w:p>
  </w:footnote>
  <w:footnote w:id="83">
    <w:p w:rsidR="00113FF0" w:rsidRDefault="00113FF0">
      <w:pPr>
        <w:pStyle w:val="a7"/>
      </w:pPr>
      <w:r>
        <w:rPr>
          <w:rStyle w:val="a9"/>
        </w:rPr>
        <w:footnoteRef/>
      </w:r>
      <w:r>
        <w:rPr>
          <w:rtl/>
        </w:rPr>
        <w:t xml:space="preserve"> </w:t>
      </w:r>
      <w:r w:rsidRPr="00113FF0">
        <w:rPr>
          <w:rFonts w:hint="cs"/>
          <w:sz w:val="18"/>
          <w:szCs w:val="18"/>
          <w:rtl/>
        </w:rPr>
        <w:t>ראה הערה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0C" w:rsidRDefault="00DF110C" w:rsidP="00323024">
    <w:pPr>
      <w:pStyle w:val="a3"/>
    </w:pPr>
    <w:r>
      <w:rPr>
        <w:rFonts w:hint="cs"/>
        <w:rtl/>
      </w:rPr>
      <w:t>זיו גורן</w:t>
    </w:r>
    <w:r w:rsidRPr="00705B4E">
      <w:rPr>
        <w:rtl/>
      </w:rPr>
      <w:ptab w:relativeTo="margin" w:alignment="center" w:leader="none"/>
    </w:r>
    <w:r>
      <w:rPr>
        <w:rFonts w:hint="cs"/>
        <w:rtl/>
      </w:rPr>
      <w:t>קורס חכמי ארצות האסלאם בשנים 1973 - 1998</w:t>
    </w:r>
    <w:r w:rsidRPr="00705B4E">
      <w:rPr>
        <w:rtl/>
      </w:rPr>
      <w:ptab w:relativeTo="margin" w:alignment="right" w:leader="none"/>
    </w:r>
    <w:r>
      <w:rPr>
        <w:rFonts w:hint="cs"/>
        <w:rtl/>
      </w:rPr>
      <w:t>עבודה מסכמת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24"/>
    <w:rsid w:val="00032C82"/>
    <w:rsid w:val="000466A9"/>
    <w:rsid w:val="000477FD"/>
    <w:rsid w:val="00056B84"/>
    <w:rsid w:val="00066481"/>
    <w:rsid w:val="00074F13"/>
    <w:rsid w:val="00083CFD"/>
    <w:rsid w:val="00085D66"/>
    <w:rsid w:val="00090259"/>
    <w:rsid w:val="0009320E"/>
    <w:rsid w:val="000942AA"/>
    <w:rsid w:val="00097558"/>
    <w:rsid w:val="000A2F9A"/>
    <w:rsid w:val="000A421E"/>
    <w:rsid w:val="000A461D"/>
    <w:rsid w:val="000A5BB4"/>
    <w:rsid w:val="000B1D60"/>
    <w:rsid w:val="000B4D34"/>
    <w:rsid w:val="000C6EC0"/>
    <w:rsid w:val="000E1DE0"/>
    <w:rsid w:val="000E1DFC"/>
    <w:rsid w:val="000E3738"/>
    <w:rsid w:val="00113FF0"/>
    <w:rsid w:val="00125E7E"/>
    <w:rsid w:val="00140623"/>
    <w:rsid w:val="001635A9"/>
    <w:rsid w:val="00166DD5"/>
    <w:rsid w:val="00170827"/>
    <w:rsid w:val="00176C34"/>
    <w:rsid w:val="001A71AF"/>
    <w:rsid w:val="001B6A62"/>
    <w:rsid w:val="001E6A62"/>
    <w:rsid w:val="001F5E01"/>
    <w:rsid w:val="00213873"/>
    <w:rsid w:val="00222BE0"/>
    <w:rsid w:val="002421DE"/>
    <w:rsid w:val="002457D8"/>
    <w:rsid w:val="0025263D"/>
    <w:rsid w:val="00252EEC"/>
    <w:rsid w:val="002542B2"/>
    <w:rsid w:val="00265F06"/>
    <w:rsid w:val="00272991"/>
    <w:rsid w:val="00297776"/>
    <w:rsid w:val="002A2540"/>
    <w:rsid w:val="002B71B8"/>
    <w:rsid w:val="002D29A5"/>
    <w:rsid w:val="002D7E18"/>
    <w:rsid w:val="002F169E"/>
    <w:rsid w:val="002F7E86"/>
    <w:rsid w:val="0030697B"/>
    <w:rsid w:val="00323024"/>
    <w:rsid w:val="00335AD5"/>
    <w:rsid w:val="00341948"/>
    <w:rsid w:val="00346176"/>
    <w:rsid w:val="003469C2"/>
    <w:rsid w:val="003523E1"/>
    <w:rsid w:val="00362A1D"/>
    <w:rsid w:val="00370478"/>
    <w:rsid w:val="00375E09"/>
    <w:rsid w:val="00377163"/>
    <w:rsid w:val="00380A71"/>
    <w:rsid w:val="00387F07"/>
    <w:rsid w:val="003907AF"/>
    <w:rsid w:val="00393FEC"/>
    <w:rsid w:val="0039592D"/>
    <w:rsid w:val="003971F2"/>
    <w:rsid w:val="003A1E8B"/>
    <w:rsid w:val="003B02F1"/>
    <w:rsid w:val="003B3B02"/>
    <w:rsid w:val="003C1B63"/>
    <w:rsid w:val="003C5D74"/>
    <w:rsid w:val="003D0FF5"/>
    <w:rsid w:val="003D4223"/>
    <w:rsid w:val="003E093E"/>
    <w:rsid w:val="003F6C66"/>
    <w:rsid w:val="00402E2D"/>
    <w:rsid w:val="004772C4"/>
    <w:rsid w:val="004912A9"/>
    <w:rsid w:val="00493E55"/>
    <w:rsid w:val="004948AD"/>
    <w:rsid w:val="004955B5"/>
    <w:rsid w:val="004B1658"/>
    <w:rsid w:val="00500E5C"/>
    <w:rsid w:val="005063BA"/>
    <w:rsid w:val="00513128"/>
    <w:rsid w:val="005309D3"/>
    <w:rsid w:val="00542EEC"/>
    <w:rsid w:val="0054633A"/>
    <w:rsid w:val="00561F20"/>
    <w:rsid w:val="0056606C"/>
    <w:rsid w:val="005A583F"/>
    <w:rsid w:val="005A6A29"/>
    <w:rsid w:val="005B2C76"/>
    <w:rsid w:val="005C0EF3"/>
    <w:rsid w:val="005D78A6"/>
    <w:rsid w:val="005D79BF"/>
    <w:rsid w:val="005D7D0B"/>
    <w:rsid w:val="005F4A28"/>
    <w:rsid w:val="00602D6A"/>
    <w:rsid w:val="00611924"/>
    <w:rsid w:val="006122CD"/>
    <w:rsid w:val="00617A5D"/>
    <w:rsid w:val="00624A32"/>
    <w:rsid w:val="00626EDB"/>
    <w:rsid w:val="00631A20"/>
    <w:rsid w:val="006637AF"/>
    <w:rsid w:val="006938ED"/>
    <w:rsid w:val="006A2698"/>
    <w:rsid w:val="006B0D56"/>
    <w:rsid w:val="006B54D0"/>
    <w:rsid w:val="006B7638"/>
    <w:rsid w:val="006D69DA"/>
    <w:rsid w:val="00700A5A"/>
    <w:rsid w:val="00707ECA"/>
    <w:rsid w:val="0071297D"/>
    <w:rsid w:val="0071770D"/>
    <w:rsid w:val="0072748A"/>
    <w:rsid w:val="0072775E"/>
    <w:rsid w:val="007418B3"/>
    <w:rsid w:val="00773268"/>
    <w:rsid w:val="00783E5C"/>
    <w:rsid w:val="0079122A"/>
    <w:rsid w:val="00796DCC"/>
    <w:rsid w:val="007B3A07"/>
    <w:rsid w:val="007C62F2"/>
    <w:rsid w:val="007C7D06"/>
    <w:rsid w:val="007E5C13"/>
    <w:rsid w:val="007E6062"/>
    <w:rsid w:val="008051C0"/>
    <w:rsid w:val="00820C94"/>
    <w:rsid w:val="0082443D"/>
    <w:rsid w:val="00824BCD"/>
    <w:rsid w:val="00826D36"/>
    <w:rsid w:val="0083675D"/>
    <w:rsid w:val="00855578"/>
    <w:rsid w:val="00861EA7"/>
    <w:rsid w:val="00864113"/>
    <w:rsid w:val="00872716"/>
    <w:rsid w:val="008C3AB6"/>
    <w:rsid w:val="008D6F1E"/>
    <w:rsid w:val="008D79EA"/>
    <w:rsid w:val="008F0E61"/>
    <w:rsid w:val="009002DA"/>
    <w:rsid w:val="00907EE8"/>
    <w:rsid w:val="009157BF"/>
    <w:rsid w:val="00930671"/>
    <w:rsid w:val="00940F26"/>
    <w:rsid w:val="00951F61"/>
    <w:rsid w:val="0098208A"/>
    <w:rsid w:val="00984A9A"/>
    <w:rsid w:val="00993A61"/>
    <w:rsid w:val="00994C0F"/>
    <w:rsid w:val="009A4D82"/>
    <w:rsid w:val="009C4E59"/>
    <w:rsid w:val="009E6A36"/>
    <w:rsid w:val="00A03004"/>
    <w:rsid w:val="00A20AFE"/>
    <w:rsid w:val="00A304F6"/>
    <w:rsid w:val="00A4257E"/>
    <w:rsid w:val="00A508A0"/>
    <w:rsid w:val="00A565E4"/>
    <w:rsid w:val="00A75B8A"/>
    <w:rsid w:val="00A77A50"/>
    <w:rsid w:val="00A85B89"/>
    <w:rsid w:val="00A95F5F"/>
    <w:rsid w:val="00AA3567"/>
    <w:rsid w:val="00AA61CB"/>
    <w:rsid w:val="00AB5B85"/>
    <w:rsid w:val="00AB7051"/>
    <w:rsid w:val="00AD2062"/>
    <w:rsid w:val="00AE469C"/>
    <w:rsid w:val="00AE75F0"/>
    <w:rsid w:val="00AF4D25"/>
    <w:rsid w:val="00AF5415"/>
    <w:rsid w:val="00B06E10"/>
    <w:rsid w:val="00B30D87"/>
    <w:rsid w:val="00B34B30"/>
    <w:rsid w:val="00B719D3"/>
    <w:rsid w:val="00B92796"/>
    <w:rsid w:val="00BA727F"/>
    <w:rsid w:val="00BC35CE"/>
    <w:rsid w:val="00BD7108"/>
    <w:rsid w:val="00BE0DD8"/>
    <w:rsid w:val="00BE7965"/>
    <w:rsid w:val="00BF7B7B"/>
    <w:rsid w:val="00C44A8A"/>
    <w:rsid w:val="00C44D11"/>
    <w:rsid w:val="00C468D7"/>
    <w:rsid w:val="00C54EEA"/>
    <w:rsid w:val="00C56B4E"/>
    <w:rsid w:val="00C5788F"/>
    <w:rsid w:val="00C62143"/>
    <w:rsid w:val="00C724E5"/>
    <w:rsid w:val="00C80963"/>
    <w:rsid w:val="00C83C4A"/>
    <w:rsid w:val="00CA35A5"/>
    <w:rsid w:val="00CB76E8"/>
    <w:rsid w:val="00CB7AD8"/>
    <w:rsid w:val="00CC1B50"/>
    <w:rsid w:val="00CC3515"/>
    <w:rsid w:val="00CD0300"/>
    <w:rsid w:val="00CD4660"/>
    <w:rsid w:val="00CD4E9F"/>
    <w:rsid w:val="00CE04C2"/>
    <w:rsid w:val="00CE1A59"/>
    <w:rsid w:val="00CE62EF"/>
    <w:rsid w:val="00D02A69"/>
    <w:rsid w:val="00D0340C"/>
    <w:rsid w:val="00D134A6"/>
    <w:rsid w:val="00D1413A"/>
    <w:rsid w:val="00D22867"/>
    <w:rsid w:val="00D67E72"/>
    <w:rsid w:val="00D7495F"/>
    <w:rsid w:val="00D75029"/>
    <w:rsid w:val="00D81514"/>
    <w:rsid w:val="00DA4820"/>
    <w:rsid w:val="00DB1129"/>
    <w:rsid w:val="00DB198A"/>
    <w:rsid w:val="00DD4688"/>
    <w:rsid w:val="00DE6F52"/>
    <w:rsid w:val="00DF110C"/>
    <w:rsid w:val="00E1344C"/>
    <w:rsid w:val="00E344D5"/>
    <w:rsid w:val="00E46C48"/>
    <w:rsid w:val="00E507EC"/>
    <w:rsid w:val="00E76B88"/>
    <w:rsid w:val="00E9137F"/>
    <w:rsid w:val="00EA33EE"/>
    <w:rsid w:val="00EA776C"/>
    <w:rsid w:val="00EB5DAB"/>
    <w:rsid w:val="00ED66EC"/>
    <w:rsid w:val="00EE65D9"/>
    <w:rsid w:val="00F1182F"/>
    <w:rsid w:val="00F1574B"/>
    <w:rsid w:val="00F3062A"/>
    <w:rsid w:val="00F87194"/>
    <w:rsid w:val="00F95CC7"/>
    <w:rsid w:val="00F96084"/>
    <w:rsid w:val="00FA5513"/>
    <w:rsid w:val="00FB023D"/>
    <w:rsid w:val="00FC6AEF"/>
    <w:rsid w:val="00FE1A77"/>
    <w:rsid w:val="00FF0B19"/>
    <w:rsid w:val="00FF0D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024"/>
    <w:pPr>
      <w:tabs>
        <w:tab w:val="center" w:pos="4153"/>
        <w:tab w:val="right" w:pos="8306"/>
      </w:tabs>
      <w:spacing w:after="0" w:line="240" w:lineRule="auto"/>
    </w:pPr>
  </w:style>
  <w:style w:type="character" w:customStyle="1" w:styleId="a4">
    <w:name w:val="כותרת עליונה תו"/>
    <w:basedOn w:val="a0"/>
    <w:link w:val="a3"/>
    <w:uiPriority w:val="99"/>
    <w:rsid w:val="00323024"/>
  </w:style>
  <w:style w:type="paragraph" w:styleId="a5">
    <w:name w:val="footer"/>
    <w:basedOn w:val="a"/>
    <w:link w:val="a6"/>
    <w:uiPriority w:val="99"/>
    <w:unhideWhenUsed/>
    <w:rsid w:val="00323024"/>
    <w:pPr>
      <w:tabs>
        <w:tab w:val="center" w:pos="4153"/>
        <w:tab w:val="right" w:pos="8306"/>
      </w:tabs>
      <w:spacing w:after="0" w:line="240" w:lineRule="auto"/>
    </w:pPr>
  </w:style>
  <w:style w:type="character" w:customStyle="1" w:styleId="a6">
    <w:name w:val="כותרת תחתונה תו"/>
    <w:basedOn w:val="a0"/>
    <w:link w:val="a5"/>
    <w:uiPriority w:val="99"/>
    <w:rsid w:val="00323024"/>
  </w:style>
  <w:style w:type="paragraph" w:styleId="a7">
    <w:name w:val="footnote text"/>
    <w:basedOn w:val="a"/>
    <w:link w:val="a8"/>
    <w:uiPriority w:val="99"/>
    <w:semiHidden/>
    <w:unhideWhenUsed/>
    <w:rsid w:val="00323024"/>
    <w:pPr>
      <w:spacing w:after="0" w:line="240" w:lineRule="auto"/>
    </w:pPr>
    <w:rPr>
      <w:sz w:val="20"/>
      <w:szCs w:val="20"/>
    </w:rPr>
  </w:style>
  <w:style w:type="character" w:customStyle="1" w:styleId="a8">
    <w:name w:val="טקסט הערת שוליים תו"/>
    <w:basedOn w:val="a0"/>
    <w:link w:val="a7"/>
    <w:uiPriority w:val="99"/>
    <w:semiHidden/>
    <w:rsid w:val="00323024"/>
    <w:rPr>
      <w:sz w:val="20"/>
      <w:szCs w:val="20"/>
    </w:rPr>
  </w:style>
  <w:style w:type="character" w:styleId="a9">
    <w:name w:val="footnote reference"/>
    <w:basedOn w:val="a0"/>
    <w:uiPriority w:val="99"/>
    <w:semiHidden/>
    <w:unhideWhenUsed/>
    <w:rsid w:val="00323024"/>
    <w:rPr>
      <w:vertAlign w:val="superscript"/>
    </w:rPr>
  </w:style>
  <w:style w:type="character" w:styleId="Hyperlink">
    <w:name w:val="Hyperlink"/>
    <w:basedOn w:val="a0"/>
    <w:uiPriority w:val="99"/>
    <w:unhideWhenUsed/>
    <w:rsid w:val="003230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024"/>
    <w:pPr>
      <w:tabs>
        <w:tab w:val="center" w:pos="4153"/>
        <w:tab w:val="right" w:pos="8306"/>
      </w:tabs>
      <w:spacing w:after="0" w:line="240" w:lineRule="auto"/>
    </w:pPr>
  </w:style>
  <w:style w:type="character" w:customStyle="1" w:styleId="a4">
    <w:name w:val="כותרת עליונה תו"/>
    <w:basedOn w:val="a0"/>
    <w:link w:val="a3"/>
    <w:uiPriority w:val="99"/>
    <w:rsid w:val="00323024"/>
  </w:style>
  <w:style w:type="paragraph" w:styleId="a5">
    <w:name w:val="footer"/>
    <w:basedOn w:val="a"/>
    <w:link w:val="a6"/>
    <w:uiPriority w:val="99"/>
    <w:unhideWhenUsed/>
    <w:rsid w:val="00323024"/>
    <w:pPr>
      <w:tabs>
        <w:tab w:val="center" w:pos="4153"/>
        <w:tab w:val="right" w:pos="8306"/>
      </w:tabs>
      <w:spacing w:after="0" w:line="240" w:lineRule="auto"/>
    </w:pPr>
  </w:style>
  <w:style w:type="character" w:customStyle="1" w:styleId="a6">
    <w:name w:val="כותרת תחתונה תו"/>
    <w:basedOn w:val="a0"/>
    <w:link w:val="a5"/>
    <w:uiPriority w:val="99"/>
    <w:rsid w:val="00323024"/>
  </w:style>
  <w:style w:type="paragraph" w:styleId="a7">
    <w:name w:val="footnote text"/>
    <w:basedOn w:val="a"/>
    <w:link w:val="a8"/>
    <w:uiPriority w:val="99"/>
    <w:semiHidden/>
    <w:unhideWhenUsed/>
    <w:rsid w:val="00323024"/>
    <w:pPr>
      <w:spacing w:after="0" w:line="240" w:lineRule="auto"/>
    </w:pPr>
    <w:rPr>
      <w:sz w:val="20"/>
      <w:szCs w:val="20"/>
    </w:rPr>
  </w:style>
  <w:style w:type="character" w:customStyle="1" w:styleId="a8">
    <w:name w:val="טקסט הערת שוליים תו"/>
    <w:basedOn w:val="a0"/>
    <w:link w:val="a7"/>
    <w:uiPriority w:val="99"/>
    <w:semiHidden/>
    <w:rsid w:val="00323024"/>
    <w:rPr>
      <w:sz w:val="20"/>
      <w:szCs w:val="20"/>
    </w:rPr>
  </w:style>
  <w:style w:type="character" w:styleId="a9">
    <w:name w:val="footnote reference"/>
    <w:basedOn w:val="a0"/>
    <w:uiPriority w:val="99"/>
    <w:semiHidden/>
    <w:unhideWhenUsed/>
    <w:rsid w:val="00323024"/>
    <w:rPr>
      <w:vertAlign w:val="superscript"/>
    </w:rPr>
  </w:style>
  <w:style w:type="character" w:styleId="Hyperlink">
    <w:name w:val="Hyperlink"/>
    <w:basedOn w:val="a0"/>
    <w:uiPriority w:val="99"/>
    <w:unhideWhenUsed/>
    <w:rsid w:val="00323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6727">
      <w:bodyDiv w:val="1"/>
      <w:marLeft w:val="0"/>
      <w:marRight w:val="0"/>
      <w:marTop w:val="0"/>
      <w:marBottom w:val="0"/>
      <w:divBdr>
        <w:top w:val="none" w:sz="0" w:space="0" w:color="auto"/>
        <w:left w:val="none" w:sz="0" w:space="0" w:color="auto"/>
        <w:bottom w:val="none" w:sz="0" w:space="0" w:color="auto"/>
        <w:right w:val="none" w:sz="0" w:space="0" w:color="auto"/>
      </w:divBdr>
      <w:divsChild>
        <w:div w:id="364713399">
          <w:marLeft w:val="0"/>
          <w:marRight w:val="0"/>
          <w:marTop w:val="0"/>
          <w:marBottom w:val="0"/>
          <w:divBdr>
            <w:top w:val="none" w:sz="0" w:space="0" w:color="auto"/>
            <w:left w:val="none" w:sz="0" w:space="0" w:color="auto"/>
            <w:bottom w:val="none" w:sz="0" w:space="0" w:color="auto"/>
            <w:right w:val="none" w:sz="0" w:space="0" w:color="auto"/>
          </w:divBdr>
          <w:divsChild>
            <w:div w:id="1337928354">
              <w:marLeft w:val="360"/>
              <w:marRight w:val="360"/>
              <w:marTop w:val="120"/>
              <w:marBottom w:val="600"/>
              <w:divBdr>
                <w:top w:val="none" w:sz="0" w:space="0" w:color="auto"/>
                <w:left w:val="none" w:sz="0" w:space="0" w:color="auto"/>
                <w:bottom w:val="none" w:sz="0" w:space="0" w:color="auto"/>
                <w:right w:val="none" w:sz="0" w:space="0" w:color="auto"/>
              </w:divBdr>
              <w:divsChild>
                <w:div w:id="4395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2753">
      <w:bodyDiv w:val="1"/>
      <w:marLeft w:val="0"/>
      <w:marRight w:val="0"/>
      <w:marTop w:val="0"/>
      <w:marBottom w:val="0"/>
      <w:divBdr>
        <w:top w:val="none" w:sz="0" w:space="0" w:color="auto"/>
        <w:left w:val="none" w:sz="0" w:space="0" w:color="auto"/>
        <w:bottom w:val="none" w:sz="0" w:space="0" w:color="auto"/>
        <w:right w:val="none" w:sz="0" w:space="0" w:color="auto"/>
      </w:divBdr>
      <w:divsChild>
        <w:div w:id="2111658451">
          <w:marLeft w:val="0"/>
          <w:marRight w:val="0"/>
          <w:marTop w:val="0"/>
          <w:marBottom w:val="0"/>
          <w:divBdr>
            <w:top w:val="none" w:sz="0" w:space="0" w:color="auto"/>
            <w:left w:val="none" w:sz="0" w:space="0" w:color="auto"/>
            <w:bottom w:val="none" w:sz="0" w:space="0" w:color="auto"/>
            <w:right w:val="none" w:sz="0" w:space="0" w:color="auto"/>
          </w:divBdr>
          <w:divsChild>
            <w:div w:id="109671152">
              <w:marLeft w:val="360"/>
              <w:marRight w:val="360"/>
              <w:marTop w:val="120"/>
              <w:marBottom w:val="600"/>
              <w:divBdr>
                <w:top w:val="none" w:sz="0" w:space="0" w:color="auto"/>
                <w:left w:val="none" w:sz="0" w:space="0" w:color="auto"/>
                <w:bottom w:val="none" w:sz="0" w:space="0" w:color="auto"/>
                <w:right w:val="none" w:sz="0" w:space="0" w:color="auto"/>
              </w:divBdr>
              <w:divsChild>
                <w:div w:id="170536710">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682362804">
      <w:bodyDiv w:val="1"/>
      <w:marLeft w:val="0"/>
      <w:marRight w:val="0"/>
      <w:marTop w:val="0"/>
      <w:marBottom w:val="0"/>
      <w:divBdr>
        <w:top w:val="none" w:sz="0" w:space="0" w:color="auto"/>
        <w:left w:val="none" w:sz="0" w:space="0" w:color="auto"/>
        <w:bottom w:val="none" w:sz="0" w:space="0" w:color="auto"/>
        <w:right w:val="none" w:sz="0" w:space="0" w:color="auto"/>
      </w:divBdr>
      <w:divsChild>
        <w:div w:id="161632109">
          <w:marLeft w:val="0"/>
          <w:marRight w:val="0"/>
          <w:marTop w:val="0"/>
          <w:marBottom w:val="0"/>
          <w:divBdr>
            <w:top w:val="none" w:sz="0" w:space="0" w:color="auto"/>
            <w:left w:val="none" w:sz="0" w:space="0" w:color="auto"/>
            <w:bottom w:val="none" w:sz="0" w:space="0" w:color="auto"/>
            <w:right w:val="none" w:sz="0" w:space="0" w:color="auto"/>
          </w:divBdr>
          <w:divsChild>
            <w:div w:id="33119505">
              <w:marLeft w:val="360"/>
              <w:marRight w:val="360"/>
              <w:marTop w:val="120"/>
              <w:marBottom w:val="600"/>
              <w:divBdr>
                <w:top w:val="none" w:sz="0" w:space="0" w:color="auto"/>
                <w:left w:val="none" w:sz="0" w:space="0" w:color="auto"/>
                <w:bottom w:val="none" w:sz="0" w:space="0" w:color="auto"/>
                <w:right w:val="none" w:sz="0" w:space="0" w:color="auto"/>
              </w:divBdr>
              <w:divsChild>
                <w:div w:id="1379474454">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326665859">
      <w:bodyDiv w:val="1"/>
      <w:marLeft w:val="0"/>
      <w:marRight w:val="0"/>
      <w:marTop w:val="0"/>
      <w:marBottom w:val="0"/>
      <w:divBdr>
        <w:top w:val="none" w:sz="0" w:space="0" w:color="auto"/>
        <w:left w:val="none" w:sz="0" w:space="0" w:color="auto"/>
        <w:bottom w:val="none" w:sz="0" w:space="0" w:color="auto"/>
        <w:right w:val="none" w:sz="0" w:space="0" w:color="auto"/>
      </w:divBdr>
      <w:divsChild>
        <w:div w:id="1014109137">
          <w:marLeft w:val="0"/>
          <w:marRight w:val="0"/>
          <w:marTop w:val="0"/>
          <w:marBottom w:val="0"/>
          <w:divBdr>
            <w:top w:val="none" w:sz="0" w:space="0" w:color="auto"/>
            <w:left w:val="none" w:sz="0" w:space="0" w:color="auto"/>
            <w:bottom w:val="none" w:sz="0" w:space="0" w:color="auto"/>
            <w:right w:val="none" w:sz="0" w:space="0" w:color="auto"/>
          </w:divBdr>
          <w:divsChild>
            <w:div w:id="807086154">
              <w:marLeft w:val="360"/>
              <w:marRight w:val="360"/>
              <w:marTop w:val="120"/>
              <w:marBottom w:val="600"/>
              <w:divBdr>
                <w:top w:val="none" w:sz="0" w:space="0" w:color="auto"/>
                <w:left w:val="none" w:sz="0" w:space="0" w:color="auto"/>
                <w:bottom w:val="none" w:sz="0" w:space="0" w:color="auto"/>
                <w:right w:val="none" w:sz="0" w:space="0" w:color="auto"/>
              </w:divBdr>
              <w:divsChild>
                <w:div w:id="806508128">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881160019">
      <w:bodyDiv w:val="1"/>
      <w:marLeft w:val="0"/>
      <w:marRight w:val="0"/>
      <w:marTop w:val="0"/>
      <w:marBottom w:val="0"/>
      <w:divBdr>
        <w:top w:val="none" w:sz="0" w:space="0" w:color="auto"/>
        <w:left w:val="none" w:sz="0" w:space="0" w:color="auto"/>
        <w:bottom w:val="none" w:sz="0" w:space="0" w:color="auto"/>
        <w:right w:val="none" w:sz="0" w:space="0" w:color="auto"/>
      </w:divBdr>
      <w:divsChild>
        <w:div w:id="980187194">
          <w:marLeft w:val="0"/>
          <w:marRight w:val="0"/>
          <w:marTop w:val="0"/>
          <w:marBottom w:val="0"/>
          <w:divBdr>
            <w:top w:val="none" w:sz="0" w:space="0" w:color="auto"/>
            <w:left w:val="none" w:sz="0" w:space="0" w:color="auto"/>
            <w:bottom w:val="none" w:sz="0" w:space="0" w:color="auto"/>
            <w:right w:val="none" w:sz="0" w:space="0" w:color="auto"/>
          </w:divBdr>
          <w:divsChild>
            <w:div w:id="1119497494">
              <w:marLeft w:val="360"/>
              <w:marRight w:val="360"/>
              <w:marTop w:val="120"/>
              <w:marBottom w:val="600"/>
              <w:divBdr>
                <w:top w:val="none" w:sz="0" w:space="0" w:color="auto"/>
                <w:left w:val="none" w:sz="0" w:space="0" w:color="auto"/>
                <w:bottom w:val="none" w:sz="0" w:space="0" w:color="auto"/>
                <w:right w:val="none" w:sz="0" w:space="0" w:color="auto"/>
              </w:divBdr>
              <w:divsChild>
                <w:div w:id="1507090671">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20(x86)\&#1514;&#1493;&#1512;&#1514;%20&#1488;&#1502;&#1514;%20-%20340\Temp\his_temp_1_9.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Program%20Files%20(x86)\&#1514;&#1493;&#1512;&#1514;%20&#1488;&#1502;&#1514;%20-%20340\Temp\his_temp_1_9.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1514;&#1493;&#1512;&#1514;%20&#1488;&#1502;&#1514;%20-%20340\Temp\his_temp_1_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Program%20Files%20(x86)\&#1514;&#1493;&#1512;&#1514;%20&#1488;&#1502;&#1514;%20-%20340\Temp\his_temp_1_9.htm" TargetMode="External"/><Relationship Id="rId4" Type="http://schemas.openxmlformats.org/officeDocument/2006/relationships/settings" Target="settings.xml"/><Relationship Id="rId9" Type="http://schemas.openxmlformats.org/officeDocument/2006/relationships/hyperlink" Target="file:///C:\Program%20Files%20(x86)\&#1514;&#1493;&#1512;&#1514;%20&#1488;&#1502;&#1514;%20-%20340\Temp\his_temp_1_9.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e.wikisource.org/wiki/%D7%A7%D7%98%D7%92%D7%95%D7%A8%D7%99%D7%94:%D7%96%D7%9B%D7%A8%D7%99%D7%94_%D7%99%D7%90_%D7%9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33E4-3E0E-468F-9A4F-7A23AE31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25</Pages>
  <Words>9449</Words>
  <Characters>47248</Characters>
  <Application>Microsoft Office Word</Application>
  <DocSecurity>0</DocSecurity>
  <Lines>393</Lines>
  <Paragraphs>113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zivgoren</dc:creator>
  <cp:lastModifiedBy>Ziv Goren</cp:lastModifiedBy>
  <cp:revision>100</cp:revision>
  <dcterms:created xsi:type="dcterms:W3CDTF">2014-06-01T08:44:00Z</dcterms:created>
  <dcterms:modified xsi:type="dcterms:W3CDTF">2018-10-21T17:23:00Z</dcterms:modified>
</cp:coreProperties>
</file>